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A1BE9" w14:textId="77777777" w:rsidR="000F12FE" w:rsidRDefault="000F12FE" w:rsidP="000F12FE">
      <w:pPr>
        <w:spacing w:before="120" w:after="40"/>
        <w:jc w:val="center"/>
        <w:rPr>
          <w:rFonts w:asciiTheme="minorHAnsi" w:hAnsiTheme="minorHAnsi" w:cstheme="minorHAnsi"/>
          <w:b/>
          <w:bCs/>
          <w:color w:val="002147"/>
          <w:sz w:val="28"/>
          <w:szCs w:val="28"/>
        </w:rPr>
      </w:pPr>
      <w:r>
        <w:rPr>
          <w:noProof/>
        </w:rPr>
        <w:drawing>
          <wp:inline distT="0" distB="0" distL="0" distR="0" wp14:anchorId="68924BFE" wp14:editId="4F7A3327">
            <wp:extent cx="6410325" cy="948690"/>
            <wp:effectExtent l="0" t="0" r="9525" b="381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8">
                      <a:extLst>
                        <a:ext uri="{28A0092B-C50C-407E-A947-70E740481C1C}">
                          <a14:useLocalDpi xmlns:a14="http://schemas.microsoft.com/office/drawing/2010/main" val="0"/>
                        </a:ext>
                      </a:extLst>
                    </a:blip>
                    <a:stretch>
                      <a:fillRect/>
                    </a:stretch>
                  </pic:blipFill>
                  <pic:spPr>
                    <a:xfrm>
                      <a:off x="0" y="0"/>
                      <a:ext cx="6413103" cy="949101"/>
                    </a:xfrm>
                    <a:prstGeom prst="rect">
                      <a:avLst/>
                    </a:prstGeom>
                  </pic:spPr>
                </pic:pic>
              </a:graphicData>
            </a:graphic>
          </wp:inline>
        </w:drawing>
      </w:r>
    </w:p>
    <w:p w14:paraId="2E9447F6" w14:textId="77777777" w:rsidR="00A301C4" w:rsidRPr="00EB2948" w:rsidRDefault="00A301C4">
      <w:pPr>
        <w:spacing w:before="60" w:after="60"/>
        <w:rPr>
          <w:rFonts w:asciiTheme="minorHAnsi" w:hAnsiTheme="minorHAnsi" w:cstheme="minorHAnsi"/>
          <w:sz w:val="28"/>
          <w:szCs w:val="28"/>
        </w:rPr>
      </w:pPr>
    </w:p>
    <w:p w14:paraId="5C56B447" w14:textId="77777777" w:rsidR="00A301C4" w:rsidRPr="00EB2948" w:rsidRDefault="00A301C4">
      <w:pPr>
        <w:spacing w:before="60" w:after="60"/>
        <w:rPr>
          <w:rFonts w:asciiTheme="minorHAnsi" w:hAnsiTheme="minorHAnsi" w:cstheme="minorHAnsi"/>
          <w:sz w:val="28"/>
          <w:szCs w:val="28"/>
        </w:rPr>
      </w:pPr>
    </w:p>
    <w:p w14:paraId="054EE04A" w14:textId="282BB4DF" w:rsidR="00A301C4" w:rsidRPr="00EB2948" w:rsidRDefault="009F2C76">
      <w:pPr>
        <w:spacing w:before="120" w:after="40"/>
        <w:jc w:val="center"/>
        <w:rPr>
          <w:rFonts w:asciiTheme="minorHAnsi" w:hAnsiTheme="minorHAnsi" w:cstheme="minorHAnsi"/>
          <w:sz w:val="28"/>
          <w:szCs w:val="28"/>
        </w:rPr>
      </w:pPr>
      <w:r w:rsidRPr="00EB2948">
        <w:rPr>
          <w:rFonts w:asciiTheme="minorHAnsi" w:hAnsiTheme="minorHAnsi" w:cstheme="minorHAnsi"/>
          <w:b/>
          <w:bCs/>
          <w:color w:val="002147"/>
          <w:sz w:val="28"/>
          <w:szCs w:val="28"/>
        </w:rPr>
        <w:t xml:space="preserve">AMBITO TERRITORIALE SOCIALE DI </w:t>
      </w:r>
      <w:r w:rsidR="000F12FE">
        <w:rPr>
          <w:rFonts w:asciiTheme="minorHAnsi" w:hAnsiTheme="minorHAnsi" w:cstheme="minorHAnsi"/>
          <w:b/>
          <w:bCs/>
          <w:color w:val="002147"/>
          <w:sz w:val="28"/>
          <w:szCs w:val="28"/>
        </w:rPr>
        <w:t>TAURIANOVA</w:t>
      </w:r>
    </w:p>
    <w:p w14:paraId="3DFF17DA" w14:textId="71995843" w:rsidR="00A301C4" w:rsidRPr="00EB2948" w:rsidRDefault="009F2C76">
      <w:pPr>
        <w:spacing w:before="20" w:after="20"/>
        <w:jc w:val="center"/>
        <w:rPr>
          <w:rFonts w:asciiTheme="minorHAnsi" w:hAnsiTheme="minorHAnsi" w:cstheme="minorHAnsi"/>
          <w:sz w:val="28"/>
          <w:szCs w:val="28"/>
        </w:rPr>
      </w:pPr>
      <w:r w:rsidRPr="00EB2948">
        <w:rPr>
          <w:rFonts w:asciiTheme="minorHAnsi" w:hAnsiTheme="minorHAnsi" w:cstheme="minorHAnsi"/>
          <w:color w:val="444444"/>
          <w:sz w:val="28"/>
          <w:szCs w:val="28"/>
        </w:rPr>
        <w:t xml:space="preserve">Comune capofila: </w:t>
      </w:r>
      <w:r w:rsidR="000F12FE">
        <w:rPr>
          <w:rFonts w:asciiTheme="minorHAnsi" w:hAnsiTheme="minorHAnsi" w:cstheme="minorHAnsi"/>
          <w:color w:val="444444"/>
          <w:sz w:val="28"/>
          <w:szCs w:val="28"/>
        </w:rPr>
        <w:t>Taurianova</w:t>
      </w:r>
      <w:r w:rsidRPr="00EB2948">
        <w:rPr>
          <w:rFonts w:asciiTheme="minorHAnsi" w:hAnsiTheme="minorHAnsi" w:cstheme="minorHAnsi"/>
          <w:color w:val="444444"/>
          <w:sz w:val="28"/>
          <w:szCs w:val="28"/>
        </w:rPr>
        <w:t xml:space="preserve">  </w:t>
      </w:r>
    </w:p>
    <w:p w14:paraId="68E43D19" w14:textId="77777777" w:rsidR="006736B6" w:rsidRPr="00EB2948" w:rsidRDefault="006736B6">
      <w:pPr>
        <w:spacing w:before="80" w:after="40"/>
        <w:jc w:val="center"/>
        <w:rPr>
          <w:rFonts w:asciiTheme="minorHAnsi" w:hAnsiTheme="minorHAnsi" w:cstheme="minorHAnsi"/>
          <w:color w:val="002147"/>
          <w:sz w:val="28"/>
          <w:szCs w:val="28"/>
        </w:rPr>
      </w:pPr>
    </w:p>
    <w:p w14:paraId="4BE3A8C5" w14:textId="0FD280C1" w:rsidR="006736B6" w:rsidRPr="00710C89" w:rsidRDefault="006736B6">
      <w:pPr>
        <w:spacing w:before="80" w:after="40"/>
        <w:jc w:val="center"/>
        <w:rPr>
          <w:rFonts w:asciiTheme="minorHAnsi" w:hAnsiTheme="minorHAnsi" w:cstheme="minorHAnsi"/>
          <w:color w:val="002147"/>
          <w:sz w:val="28"/>
          <w:szCs w:val="28"/>
        </w:rPr>
      </w:pPr>
    </w:p>
    <w:p w14:paraId="19B7C68E" w14:textId="1A7D61B4" w:rsidR="006736B6" w:rsidRPr="00E2274F" w:rsidRDefault="009F2C76">
      <w:pPr>
        <w:spacing w:before="80" w:after="40"/>
        <w:jc w:val="center"/>
        <w:rPr>
          <w:rFonts w:asciiTheme="minorHAnsi" w:hAnsiTheme="minorHAnsi" w:cstheme="minorHAnsi"/>
          <w:b/>
          <w:bCs/>
          <w:color w:val="002147"/>
          <w:sz w:val="28"/>
          <w:szCs w:val="28"/>
        </w:rPr>
      </w:pPr>
      <w:r w:rsidRPr="00E2274F">
        <w:rPr>
          <w:rFonts w:asciiTheme="minorHAnsi" w:hAnsiTheme="minorHAnsi" w:cstheme="minorHAnsi"/>
          <w:b/>
          <w:bCs/>
          <w:color w:val="002147"/>
          <w:sz w:val="28"/>
          <w:szCs w:val="28"/>
        </w:rPr>
        <w:t xml:space="preserve">PR Calabria FESR-FSE+ 2021-2027 </w:t>
      </w:r>
    </w:p>
    <w:p w14:paraId="6626901D" w14:textId="151630C7" w:rsidR="00A301C4" w:rsidRPr="00E2274F" w:rsidRDefault="009F2C76">
      <w:pPr>
        <w:spacing w:before="80" w:after="40"/>
        <w:jc w:val="center"/>
        <w:rPr>
          <w:rFonts w:asciiTheme="minorHAnsi" w:hAnsiTheme="minorHAnsi" w:cstheme="minorHAnsi"/>
          <w:b/>
          <w:bCs/>
          <w:sz w:val="28"/>
          <w:szCs w:val="28"/>
        </w:rPr>
      </w:pPr>
      <w:r w:rsidRPr="00E2274F">
        <w:rPr>
          <w:rFonts w:asciiTheme="minorHAnsi" w:hAnsiTheme="minorHAnsi" w:cstheme="minorHAnsi"/>
          <w:b/>
          <w:bCs/>
          <w:color w:val="002147"/>
          <w:sz w:val="28"/>
          <w:szCs w:val="28"/>
        </w:rPr>
        <w:t>Priorità 4INCL – OS ESO4.12 – Azione 4.l.1</w:t>
      </w:r>
    </w:p>
    <w:p w14:paraId="4E1C0237" w14:textId="77777777" w:rsidR="00A301C4" w:rsidRPr="00EB2948" w:rsidRDefault="00A301C4">
      <w:pPr>
        <w:spacing w:before="60" w:after="60"/>
        <w:rPr>
          <w:rFonts w:asciiTheme="minorHAnsi" w:hAnsiTheme="minorHAnsi" w:cstheme="minorHAnsi"/>
          <w:sz w:val="28"/>
          <w:szCs w:val="28"/>
        </w:rPr>
      </w:pPr>
    </w:p>
    <w:p w14:paraId="238DE53A" w14:textId="77777777" w:rsidR="00A301C4" w:rsidRPr="00FB706B" w:rsidRDefault="009F2C76">
      <w:pPr>
        <w:spacing w:before="60" w:after="40"/>
        <w:jc w:val="center"/>
        <w:rPr>
          <w:rFonts w:asciiTheme="minorHAnsi" w:hAnsiTheme="minorHAnsi" w:cstheme="minorHAnsi"/>
          <w:sz w:val="48"/>
          <w:szCs w:val="48"/>
        </w:rPr>
      </w:pPr>
      <w:r w:rsidRPr="00FB706B">
        <w:rPr>
          <w:rFonts w:asciiTheme="minorHAnsi" w:hAnsiTheme="minorHAnsi" w:cstheme="minorHAnsi"/>
          <w:b/>
          <w:bCs/>
          <w:caps/>
          <w:color w:val="B22222"/>
          <w:sz w:val="48"/>
          <w:szCs w:val="48"/>
        </w:rPr>
        <w:t>AVVISO PUBBLICO</w:t>
      </w:r>
    </w:p>
    <w:p w14:paraId="159FB578" w14:textId="77777777" w:rsidR="00A301C4" w:rsidRPr="00EB2948" w:rsidRDefault="009F2C76">
      <w:pPr>
        <w:spacing w:before="30" w:after="30"/>
        <w:jc w:val="center"/>
        <w:rPr>
          <w:rFonts w:asciiTheme="minorHAnsi" w:hAnsiTheme="minorHAnsi" w:cstheme="minorHAnsi"/>
          <w:sz w:val="36"/>
          <w:szCs w:val="36"/>
        </w:rPr>
      </w:pPr>
      <w:r w:rsidRPr="00EB2948">
        <w:rPr>
          <w:rFonts w:asciiTheme="minorHAnsi" w:hAnsiTheme="minorHAnsi" w:cstheme="minorHAnsi"/>
          <w:sz w:val="36"/>
          <w:szCs w:val="36"/>
        </w:rPr>
        <w:t>per la presentazione delle domande di accesso al</w:t>
      </w:r>
    </w:p>
    <w:p w14:paraId="18ACD5D9" w14:textId="3FBD2355" w:rsidR="0055679F" w:rsidRPr="00EB2948" w:rsidRDefault="0055679F" w:rsidP="0055679F">
      <w:pPr>
        <w:spacing w:before="30" w:after="80"/>
        <w:jc w:val="center"/>
        <w:rPr>
          <w:rFonts w:asciiTheme="minorHAnsi" w:hAnsiTheme="minorHAnsi" w:cstheme="minorHAnsi"/>
          <w:b/>
          <w:bCs/>
          <w:i/>
          <w:iCs/>
          <w:color w:val="002147"/>
          <w:sz w:val="36"/>
          <w:szCs w:val="36"/>
        </w:rPr>
      </w:pPr>
      <w:bookmarkStart w:id="0" w:name="_Toc227255978"/>
      <w:r w:rsidRPr="00EB2948">
        <w:rPr>
          <w:rFonts w:asciiTheme="minorHAnsi" w:hAnsiTheme="minorHAnsi" w:cstheme="minorHAnsi"/>
          <w:b/>
          <w:bCs/>
          <w:i/>
          <w:iCs/>
          <w:color w:val="002147"/>
          <w:sz w:val="36"/>
          <w:szCs w:val="36"/>
        </w:rPr>
        <w:t>Buono servizio per il contrasto alla povertà attraverso l’accesso ai servizi e alle strutture a ciclo residenziale e semiresidenziale</w:t>
      </w:r>
      <w:bookmarkEnd w:id="0"/>
    </w:p>
    <w:p w14:paraId="7EDA52F1" w14:textId="77777777" w:rsidR="0055679F" w:rsidRPr="00EB2948" w:rsidRDefault="0055679F">
      <w:pPr>
        <w:spacing w:before="30" w:after="80"/>
        <w:jc w:val="center"/>
        <w:rPr>
          <w:rFonts w:asciiTheme="minorHAnsi" w:hAnsiTheme="minorHAnsi" w:cstheme="minorHAnsi"/>
          <w:b/>
          <w:bCs/>
          <w:i/>
          <w:iCs/>
          <w:color w:val="002147"/>
          <w:sz w:val="36"/>
          <w:szCs w:val="36"/>
        </w:rPr>
      </w:pPr>
    </w:p>
    <w:p w14:paraId="2B017671" w14:textId="56014D58" w:rsidR="00A301C4" w:rsidRPr="00EB2948" w:rsidRDefault="009F2C76">
      <w:pPr>
        <w:spacing w:before="30" w:after="80"/>
        <w:jc w:val="center"/>
        <w:rPr>
          <w:rFonts w:asciiTheme="minorHAnsi" w:hAnsiTheme="minorHAnsi" w:cstheme="minorHAnsi"/>
          <w:sz w:val="36"/>
          <w:szCs w:val="36"/>
        </w:rPr>
      </w:pPr>
      <w:r w:rsidRPr="00EB2948">
        <w:rPr>
          <w:rFonts w:asciiTheme="minorHAnsi" w:hAnsiTheme="minorHAnsi" w:cstheme="minorHAnsi"/>
          <w:b/>
          <w:bCs/>
          <w:i/>
          <w:iCs/>
          <w:color w:val="002147"/>
          <w:sz w:val="36"/>
          <w:szCs w:val="36"/>
        </w:rPr>
        <w:t>Annualità 2026</w:t>
      </w:r>
    </w:p>
    <w:p w14:paraId="43453F42" w14:textId="77777777" w:rsidR="006736B6" w:rsidRPr="00EB2948" w:rsidRDefault="006736B6">
      <w:pPr>
        <w:spacing w:before="30" w:after="60"/>
        <w:jc w:val="center"/>
        <w:rPr>
          <w:rFonts w:asciiTheme="minorHAnsi" w:hAnsiTheme="minorHAnsi" w:cstheme="minorHAnsi"/>
          <w:b/>
          <w:bCs/>
          <w:color w:val="002147"/>
          <w:sz w:val="28"/>
          <w:szCs w:val="28"/>
        </w:rPr>
      </w:pPr>
    </w:p>
    <w:p w14:paraId="72298937" w14:textId="6E288041" w:rsidR="00A301C4" w:rsidRPr="00EB2948" w:rsidRDefault="009F2C76">
      <w:pPr>
        <w:spacing w:before="30" w:after="60"/>
        <w:jc w:val="center"/>
        <w:rPr>
          <w:rFonts w:asciiTheme="minorHAnsi" w:hAnsiTheme="minorHAnsi" w:cstheme="minorHAnsi"/>
          <w:sz w:val="28"/>
          <w:szCs w:val="28"/>
        </w:rPr>
      </w:pPr>
      <w:r w:rsidRPr="00EB2948">
        <w:rPr>
          <w:rFonts w:asciiTheme="minorHAnsi" w:hAnsiTheme="minorHAnsi" w:cstheme="minorHAnsi"/>
          <w:b/>
          <w:bCs/>
          <w:color w:val="002147"/>
          <w:sz w:val="28"/>
          <w:szCs w:val="28"/>
        </w:rPr>
        <w:t xml:space="preserve">Dotazione finanziaria ATS: € </w:t>
      </w:r>
      <w:r w:rsidR="000F12FE" w:rsidRPr="000F12FE">
        <w:rPr>
          <w:rFonts w:asciiTheme="minorHAnsi" w:hAnsiTheme="minorHAnsi" w:cstheme="minorHAnsi"/>
          <w:b/>
          <w:bCs/>
          <w:color w:val="002147"/>
          <w:sz w:val="28"/>
          <w:szCs w:val="28"/>
        </w:rPr>
        <w:t>107.904,38</w:t>
      </w:r>
    </w:p>
    <w:p w14:paraId="3E81FDB7" w14:textId="68A95776" w:rsidR="00EE3090" w:rsidRDefault="00E530A3">
      <w:pPr>
        <w:rPr>
          <w:rFonts w:asciiTheme="minorHAnsi" w:hAnsiTheme="minorHAnsi" w:cstheme="minorHAnsi"/>
        </w:rPr>
      </w:pPr>
      <w:r w:rsidRPr="00EB2948">
        <w:rPr>
          <w:rFonts w:asciiTheme="minorHAnsi" w:hAnsiTheme="minorHAnsi" w:cstheme="minorHAnsi"/>
        </w:rPr>
        <w:br w:type="page"/>
      </w:r>
    </w:p>
    <w:sdt>
      <w:sdtPr>
        <w:rPr>
          <w:rFonts w:ascii="Arial" w:eastAsia="Arial" w:hAnsi="Arial" w:cs="Arial"/>
          <w:b w:val="0"/>
          <w:bCs w:val="0"/>
          <w:color w:val="auto"/>
          <w:sz w:val="22"/>
          <w:szCs w:val="22"/>
        </w:rPr>
        <w:id w:val="1876971570"/>
        <w:docPartObj>
          <w:docPartGallery w:val="Table of Contents"/>
          <w:docPartUnique/>
        </w:docPartObj>
      </w:sdtPr>
      <w:sdtEndPr>
        <w:rPr>
          <w:noProof/>
        </w:rPr>
      </w:sdtEndPr>
      <w:sdtContent>
        <w:p w14:paraId="31F452BC" w14:textId="2849FA81" w:rsidR="00EE3090" w:rsidRDefault="00EE3090">
          <w:pPr>
            <w:pStyle w:val="Titolosommario"/>
          </w:pPr>
          <w:r>
            <w:t>Sommario</w:t>
          </w:r>
        </w:p>
        <w:p w14:paraId="68DF0679" w14:textId="3C1E17FC" w:rsidR="00CA7467" w:rsidRDefault="00EE3090">
          <w:pPr>
            <w:pStyle w:val="Sommario1"/>
            <w:rPr>
              <w:rFonts w:eastAsiaTheme="minorEastAsia" w:cstheme="minorBidi"/>
              <w:b w:val="0"/>
              <w:bCs w:val="0"/>
              <w:i w:val="0"/>
              <w:iCs w:val="0"/>
              <w:noProof/>
            </w:rPr>
          </w:pPr>
          <w:r>
            <w:fldChar w:fldCharType="begin"/>
          </w:r>
          <w:r>
            <w:instrText>TOC \o "1-3" \h \z \u</w:instrText>
          </w:r>
          <w:r>
            <w:fldChar w:fldCharType="separate"/>
          </w:r>
          <w:hyperlink w:anchor="_Toc231484419" w:history="1">
            <w:r w:rsidR="00CA7467" w:rsidRPr="00561571">
              <w:rPr>
                <w:rStyle w:val="Collegamentoipertestuale"/>
                <w:caps/>
                <w:noProof/>
              </w:rPr>
              <w:t>Art. 1 – CONTESTO PROGRAMMATICO</w:t>
            </w:r>
            <w:r w:rsidR="00CA7467">
              <w:rPr>
                <w:noProof/>
                <w:webHidden/>
              </w:rPr>
              <w:tab/>
            </w:r>
            <w:r w:rsidR="00CA7467">
              <w:rPr>
                <w:noProof/>
                <w:webHidden/>
              </w:rPr>
              <w:fldChar w:fldCharType="begin"/>
            </w:r>
            <w:r w:rsidR="00CA7467">
              <w:rPr>
                <w:noProof/>
                <w:webHidden/>
              </w:rPr>
              <w:instrText xml:space="preserve"> PAGEREF _Toc231484419 \h </w:instrText>
            </w:r>
            <w:r w:rsidR="00CA7467">
              <w:rPr>
                <w:noProof/>
                <w:webHidden/>
              </w:rPr>
            </w:r>
            <w:r w:rsidR="00CA7467">
              <w:rPr>
                <w:noProof/>
                <w:webHidden/>
              </w:rPr>
              <w:fldChar w:fldCharType="separate"/>
            </w:r>
            <w:r w:rsidR="00D466AC">
              <w:rPr>
                <w:noProof/>
                <w:webHidden/>
              </w:rPr>
              <w:t>3</w:t>
            </w:r>
            <w:r w:rsidR="00CA7467">
              <w:rPr>
                <w:noProof/>
                <w:webHidden/>
              </w:rPr>
              <w:fldChar w:fldCharType="end"/>
            </w:r>
          </w:hyperlink>
        </w:p>
        <w:p w14:paraId="4F08466B" w14:textId="50805C99" w:rsidR="00CA7467" w:rsidRDefault="00D466AC">
          <w:pPr>
            <w:pStyle w:val="Sommario2"/>
            <w:tabs>
              <w:tab w:val="left" w:pos="880"/>
              <w:tab w:val="right" w:leader="dot" w:pos="9682"/>
            </w:tabs>
            <w:rPr>
              <w:rFonts w:eastAsiaTheme="minorEastAsia" w:cstheme="minorBidi"/>
              <w:b w:val="0"/>
              <w:bCs w:val="0"/>
              <w:noProof/>
              <w:sz w:val="24"/>
              <w:szCs w:val="24"/>
            </w:rPr>
          </w:pPr>
          <w:hyperlink w:anchor="_Toc231484420" w:history="1">
            <w:r w:rsidR="00CA7467" w:rsidRPr="00561571">
              <w:rPr>
                <w:rStyle w:val="Collegamentoipertestuale"/>
                <w:rFonts w:ascii="Calibri" w:eastAsia="Calibri" w:hAnsi="Calibri" w:cs="Calibri"/>
                <w:noProof/>
                <w:lang w:eastAsia="en-US"/>
              </w:rPr>
              <w:t>1.1</w:t>
            </w:r>
            <w:r w:rsidR="00CA7467">
              <w:rPr>
                <w:rFonts w:eastAsiaTheme="minorEastAsia" w:cstheme="minorBidi"/>
                <w:b w:val="0"/>
                <w:bCs w:val="0"/>
                <w:noProof/>
                <w:sz w:val="24"/>
                <w:szCs w:val="24"/>
              </w:rPr>
              <w:tab/>
            </w:r>
            <w:r w:rsidR="00CA7467" w:rsidRPr="00561571">
              <w:rPr>
                <w:rStyle w:val="Collegamentoipertestuale"/>
                <w:noProof/>
                <w:spacing w:val="-2"/>
              </w:rPr>
              <w:t>Il Programma Regionale 21-27</w:t>
            </w:r>
            <w:r w:rsidR="00CA7467">
              <w:rPr>
                <w:noProof/>
                <w:webHidden/>
              </w:rPr>
              <w:tab/>
            </w:r>
            <w:r w:rsidR="00CA7467">
              <w:rPr>
                <w:noProof/>
                <w:webHidden/>
              </w:rPr>
              <w:fldChar w:fldCharType="begin"/>
            </w:r>
            <w:r w:rsidR="00CA7467">
              <w:rPr>
                <w:noProof/>
                <w:webHidden/>
              </w:rPr>
              <w:instrText xml:space="preserve"> PAGEREF _Toc231484420 \h </w:instrText>
            </w:r>
            <w:r w:rsidR="00CA7467">
              <w:rPr>
                <w:noProof/>
                <w:webHidden/>
              </w:rPr>
            </w:r>
            <w:r w:rsidR="00CA7467">
              <w:rPr>
                <w:noProof/>
                <w:webHidden/>
              </w:rPr>
              <w:fldChar w:fldCharType="separate"/>
            </w:r>
            <w:r>
              <w:rPr>
                <w:noProof/>
                <w:webHidden/>
              </w:rPr>
              <w:t>3</w:t>
            </w:r>
            <w:r w:rsidR="00CA7467">
              <w:rPr>
                <w:noProof/>
                <w:webHidden/>
              </w:rPr>
              <w:fldChar w:fldCharType="end"/>
            </w:r>
          </w:hyperlink>
        </w:p>
        <w:p w14:paraId="0B825762" w14:textId="64D5F6D5" w:rsidR="00CA7467" w:rsidRDefault="00D466AC">
          <w:pPr>
            <w:pStyle w:val="Sommario2"/>
            <w:tabs>
              <w:tab w:val="left" w:pos="880"/>
              <w:tab w:val="right" w:leader="dot" w:pos="9682"/>
            </w:tabs>
            <w:rPr>
              <w:rFonts w:eastAsiaTheme="minorEastAsia" w:cstheme="minorBidi"/>
              <w:b w:val="0"/>
              <w:bCs w:val="0"/>
              <w:noProof/>
              <w:sz w:val="24"/>
              <w:szCs w:val="24"/>
            </w:rPr>
          </w:pPr>
          <w:hyperlink w:anchor="_Toc231484421" w:history="1">
            <w:r w:rsidR="00CA7467" w:rsidRPr="00561571">
              <w:rPr>
                <w:rStyle w:val="Collegamentoipertestuale"/>
                <w:rFonts w:ascii="Calibri" w:eastAsia="Calibri" w:hAnsi="Calibri" w:cs="Calibri"/>
                <w:noProof/>
                <w:lang w:eastAsia="en-US"/>
              </w:rPr>
              <w:t>1.2</w:t>
            </w:r>
            <w:r w:rsidR="00CA7467">
              <w:rPr>
                <w:rFonts w:eastAsiaTheme="minorEastAsia" w:cstheme="minorBidi"/>
                <w:b w:val="0"/>
                <w:bCs w:val="0"/>
                <w:noProof/>
                <w:sz w:val="24"/>
                <w:szCs w:val="24"/>
              </w:rPr>
              <w:tab/>
            </w:r>
            <w:r w:rsidR="00CA7467" w:rsidRPr="00561571">
              <w:rPr>
                <w:rStyle w:val="Collegamentoipertestuale"/>
                <w:noProof/>
                <w:spacing w:val="-2"/>
              </w:rPr>
              <w:t>Quadro di sintesi del contesto regionale</w:t>
            </w:r>
            <w:r w:rsidR="00CA7467">
              <w:rPr>
                <w:noProof/>
                <w:webHidden/>
              </w:rPr>
              <w:tab/>
            </w:r>
            <w:r w:rsidR="00CA7467">
              <w:rPr>
                <w:noProof/>
                <w:webHidden/>
              </w:rPr>
              <w:fldChar w:fldCharType="begin"/>
            </w:r>
            <w:r w:rsidR="00CA7467">
              <w:rPr>
                <w:noProof/>
                <w:webHidden/>
              </w:rPr>
              <w:instrText xml:space="preserve"> PAGEREF _Toc231484421 \h </w:instrText>
            </w:r>
            <w:r w:rsidR="00CA7467">
              <w:rPr>
                <w:noProof/>
                <w:webHidden/>
              </w:rPr>
            </w:r>
            <w:r w:rsidR="00CA7467">
              <w:rPr>
                <w:noProof/>
                <w:webHidden/>
              </w:rPr>
              <w:fldChar w:fldCharType="separate"/>
            </w:r>
            <w:r>
              <w:rPr>
                <w:noProof/>
                <w:webHidden/>
              </w:rPr>
              <w:t>3</w:t>
            </w:r>
            <w:r w:rsidR="00CA7467">
              <w:rPr>
                <w:noProof/>
                <w:webHidden/>
              </w:rPr>
              <w:fldChar w:fldCharType="end"/>
            </w:r>
          </w:hyperlink>
        </w:p>
        <w:p w14:paraId="225EFC48" w14:textId="50D8F779" w:rsidR="00CA7467" w:rsidRDefault="00D466AC">
          <w:pPr>
            <w:pStyle w:val="Sommario2"/>
            <w:tabs>
              <w:tab w:val="left" w:pos="880"/>
              <w:tab w:val="right" w:leader="dot" w:pos="9682"/>
            </w:tabs>
            <w:rPr>
              <w:rFonts w:eastAsiaTheme="minorEastAsia" w:cstheme="minorBidi"/>
              <w:b w:val="0"/>
              <w:bCs w:val="0"/>
              <w:noProof/>
              <w:sz w:val="24"/>
              <w:szCs w:val="24"/>
            </w:rPr>
          </w:pPr>
          <w:hyperlink w:anchor="_Toc231484422" w:history="1">
            <w:r w:rsidR="00CA7467" w:rsidRPr="00561571">
              <w:rPr>
                <w:rStyle w:val="Collegamentoipertestuale"/>
                <w:rFonts w:ascii="Calibri" w:eastAsia="Calibri" w:hAnsi="Calibri" w:cs="Calibri"/>
                <w:noProof/>
                <w:lang w:eastAsia="en-US"/>
              </w:rPr>
              <w:t>1.3</w:t>
            </w:r>
            <w:r w:rsidR="00CA7467">
              <w:rPr>
                <w:rFonts w:eastAsiaTheme="minorEastAsia" w:cstheme="minorBidi"/>
                <w:b w:val="0"/>
                <w:bCs w:val="0"/>
                <w:noProof/>
                <w:sz w:val="24"/>
                <w:szCs w:val="24"/>
              </w:rPr>
              <w:tab/>
            </w:r>
            <w:r w:rsidR="00CA7467" w:rsidRPr="00561571">
              <w:rPr>
                <w:rStyle w:val="Collegamentoipertestuale"/>
                <w:noProof/>
                <w:spacing w:val="-2"/>
              </w:rPr>
              <w:t>Finalità e obiettivi dell’Avviso</w:t>
            </w:r>
            <w:r w:rsidR="00CA7467">
              <w:rPr>
                <w:noProof/>
                <w:webHidden/>
              </w:rPr>
              <w:tab/>
            </w:r>
            <w:r w:rsidR="00CA7467">
              <w:rPr>
                <w:noProof/>
                <w:webHidden/>
              </w:rPr>
              <w:fldChar w:fldCharType="begin"/>
            </w:r>
            <w:r w:rsidR="00CA7467">
              <w:rPr>
                <w:noProof/>
                <w:webHidden/>
              </w:rPr>
              <w:instrText xml:space="preserve"> PAGEREF _Toc231484422 \h </w:instrText>
            </w:r>
            <w:r w:rsidR="00CA7467">
              <w:rPr>
                <w:noProof/>
                <w:webHidden/>
              </w:rPr>
            </w:r>
            <w:r w:rsidR="00CA7467">
              <w:rPr>
                <w:noProof/>
                <w:webHidden/>
              </w:rPr>
              <w:fldChar w:fldCharType="separate"/>
            </w:r>
            <w:r>
              <w:rPr>
                <w:noProof/>
                <w:webHidden/>
              </w:rPr>
              <w:t>4</w:t>
            </w:r>
            <w:r w:rsidR="00CA7467">
              <w:rPr>
                <w:noProof/>
                <w:webHidden/>
              </w:rPr>
              <w:fldChar w:fldCharType="end"/>
            </w:r>
          </w:hyperlink>
        </w:p>
        <w:p w14:paraId="31011A0B" w14:textId="035A5FA5" w:rsidR="00CA7467" w:rsidRDefault="00D466AC">
          <w:pPr>
            <w:pStyle w:val="Sommario2"/>
            <w:tabs>
              <w:tab w:val="left" w:pos="880"/>
              <w:tab w:val="right" w:leader="dot" w:pos="9682"/>
            </w:tabs>
            <w:rPr>
              <w:rFonts w:eastAsiaTheme="minorEastAsia" w:cstheme="minorBidi"/>
              <w:b w:val="0"/>
              <w:bCs w:val="0"/>
              <w:noProof/>
              <w:sz w:val="24"/>
              <w:szCs w:val="24"/>
            </w:rPr>
          </w:pPr>
          <w:hyperlink w:anchor="_Toc231484423" w:history="1">
            <w:r w:rsidR="00CA7467" w:rsidRPr="00561571">
              <w:rPr>
                <w:rStyle w:val="Collegamentoipertestuale"/>
                <w:rFonts w:ascii="Calibri" w:eastAsia="Calibri" w:hAnsi="Calibri" w:cs="Calibri"/>
                <w:noProof/>
                <w:lang w:eastAsia="en-US"/>
              </w:rPr>
              <w:t>1.4</w:t>
            </w:r>
            <w:r w:rsidR="00CA7467">
              <w:rPr>
                <w:rFonts w:eastAsiaTheme="minorEastAsia" w:cstheme="minorBidi"/>
                <w:b w:val="0"/>
                <w:bCs w:val="0"/>
                <w:noProof/>
                <w:sz w:val="24"/>
                <w:szCs w:val="24"/>
              </w:rPr>
              <w:tab/>
            </w:r>
            <w:r w:rsidR="00CA7467" w:rsidRPr="00561571">
              <w:rPr>
                <w:rStyle w:val="Collegamentoipertestuale"/>
                <w:noProof/>
                <w:spacing w:val="-2"/>
              </w:rPr>
              <w:t>Definizioni</w:t>
            </w:r>
            <w:r w:rsidR="00CA7467">
              <w:rPr>
                <w:noProof/>
                <w:webHidden/>
              </w:rPr>
              <w:tab/>
            </w:r>
            <w:r w:rsidR="00CA7467">
              <w:rPr>
                <w:noProof/>
                <w:webHidden/>
              </w:rPr>
              <w:fldChar w:fldCharType="begin"/>
            </w:r>
            <w:r w:rsidR="00CA7467">
              <w:rPr>
                <w:noProof/>
                <w:webHidden/>
              </w:rPr>
              <w:instrText xml:space="preserve"> PAGEREF _Toc231484423 \h </w:instrText>
            </w:r>
            <w:r w:rsidR="00CA7467">
              <w:rPr>
                <w:noProof/>
                <w:webHidden/>
              </w:rPr>
            </w:r>
            <w:r w:rsidR="00CA7467">
              <w:rPr>
                <w:noProof/>
                <w:webHidden/>
              </w:rPr>
              <w:fldChar w:fldCharType="separate"/>
            </w:r>
            <w:r>
              <w:rPr>
                <w:noProof/>
                <w:webHidden/>
              </w:rPr>
              <w:t>5</w:t>
            </w:r>
            <w:r w:rsidR="00CA7467">
              <w:rPr>
                <w:noProof/>
                <w:webHidden/>
              </w:rPr>
              <w:fldChar w:fldCharType="end"/>
            </w:r>
          </w:hyperlink>
        </w:p>
        <w:p w14:paraId="1250E134" w14:textId="3ED8E31E" w:rsidR="00CA7467" w:rsidRDefault="00D466AC">
          <w:pPr>
            <w:pStyle w:val="Sommario2"/>
            <w:tabs>
              <w:tab w:val="left" w:pos="880"/>
              <w:tab w:val="right" w:leader="dot" w:pos="9682"/>
            </w:tabs>
            <w:rPr>
              <w:rFonts w:eastAsiaTheme="minorEastAsia" w:cstheme="minorBidi"/>
              <w:b w:val="0"/>
              <w:bCs w:val="0"/>
              <w:noProof/>
              <w:sz w:val="24"/>
              <w:szCs w:val="24"/>
            </w:rPr>
          </w:pPr>
          <w:hyperlink w:anchor="_Toc231484424" w:history="1">
            <w:r w:rsidR="00CA7467" w:rsidRPr="00561571">
              <w:rPr>
                <w:rStyle w:val="Collegamentoipertestuale"/>
                <w:rFonts w:ascii="Calibri" w:eastAsia="Calibri" w:hAnsi="Calibri" w:cs="Calibri"/>
                <w:noProof/>
                <w:lang w:eastAsia="en-US"/>
              </w:rPr>
              <w:t>1.5</w:t>
            </w:r>
            <w:r w:rsidR="00CA7467">
              <w:rPr>
                <w:rFonts w:eastAsiaTheme="minorEastAsia" w:cstheme="minorBidi"/>
                <w:b w:val="0"/>
                <w:bCs w:val="0"/>
                <w:noProof/>
                <w:sz w:val="24"/>
                <w:szCs w:val="24"/>
              </w:rPr>
              <w:tab/>
            </w:r>
            <w:r w:rsidR="00CA7467" w:rsidRPr="00561571">
              <w:rPr>
                <w:rStyle w:val="Collegamentoipertestuale"/>
                <w:noProof/>
                <w:spacing w:val="-2"/>
              </w:rPr>
              <w:t>Principali riferimenti normativi e amministrativi</w:t>
            </w:r>
            <w:r w:rsidR="00CA7467">
              <w:rPr>
                <w:noProof/>
                <w:webHidden/>
              </w:rPr>
              <w:tab/>
            </w:r>
            <w:r w:rsidR="00CA7467">
              <w:rPr>
                <w:noProof/>
                <w:webHidden/>
              </w:rPr>
              <w:fldChar w:fldCharType="begin"/>
            </w:r>
            <w:r w:rsidR="00CA7467">
              <w:rPr>
                <w:noProof/>
                <w:webHidden/>
              </w:rPr>
              <w:instrText xml:space="preserve"> PAGEREF _Toc231484424 \h </w:instrText>
            </w:r>
            <w:r w:rsidR="00CA7467">
              <w:rPr>
                <w:noProof/>
                <w:webHidden/>
              </w:rPr>
            </w:r>
            <w:r w:rsidR="00CA7467">
              <w:rPr>
                <w:noProof/>
                <w:webHidden/>
              </w:rPr>
              <w:fldChar w:fldCharType="separate"/>
            </w:r>
            <w:r>
              <w:rPr>
                <w:noProof/>
                <w:webHidden/>
              </w:rPr>
              <w:t>6</w:t>
            </w:r>
            <w:r w:rsidR="00CA7467">
              <w:rPr>
                <w:noProof/>
                <w:webHidden/>
              </w:rPr>
              <w:fldChar w:fldCharType="end"/>
            </w:r>
          </w:hyperlink>
        </w:p>
        <w:p w14:paraId="43DC4D20" w14:textId="54F1FF2A" w:rsidR="00CA7467" w:rsidRDefault="00D466AC">
          <w:pPr>
            <w:pStyle w:val="Sommario1"/>
            <w:rPr>
              <w:rFonts w:eastAsiaTheme="minorEastAsia" w:cstheme="minorBidi"/>
              <w:b w:val="0"/>
              <w:bCs w:val="0"/>
              <w:i w:val="0"/>
              <w:iCs w:val="0"/>
              <w:noProof/>
            </w:rPr>
          </w:pPr>
          <w:hyperlink w:anchor="_Toc231484425" w:history="1">
            <w:r w:rsidR="00CA7467" w:rsidRPr="00561571">
              <w:rPr>
                <w:rStyle w:val="Collegamentoipertestuale"/>
                <w:caps/>
                <w:noProof/>
              </w:rPr>
              <w:t>Art. 2 – SOGGETTI BENEFICIARI</w:t>
            </w:r>
            <w:r w:rsidR="00CA7467">
              <w:rPr>
                <w:noProof/>
                <w:webHidden/>
              </w:rPr>
              <w:tab/>
            </w:r>
            <w:r w:rsidR="00CA7467">
              <w:rPr>
                <w:noProof/>
                <w:webHidden/>
              </w:rPr>
              <w:fldChar w:fldCharType="begin"/>
            </w:r>
            <w:r w:rsidR="00CA7467">
              <w:rPr>
                <w:noProof/>
                <w:webHidden/>
              </w:rPr>
              <w:instrText xml:space="preserve"> PAGEREF _Toc231484425 \h </w:instrText>
            </w:r>
            <w:r w:rsidR="00CA7467">
              <w:rPr>
                <w:noProof/>
                <w:webHidden/>
              </w:rPr>
            </w:r>
            <w:r w:rsidR="00CA7467">
              <w:rPr>
                <w:noProof/>
                <w:webHidden/>
              </w:rPr>
              <w:fldChar w:fldCharType="separate"/>
            </w:r>
            <w:r>
              <w:rPr>
                <w:noProof/>
                <w:webHidden/>
              </w:rPr>
              <w:t>8</w:t>
            </w:r>
            <w:r w:rsidR="00CA7467">
              <w:rPr>
                <w:noProof/>
                <w:webHidden/>
              </w:rPr>
              <w:fldChar w:fldCharType="end"/>
            </w:r>
          </w:hyperlink>
        </w:p>
        <w:p w14:paraId="7587982B" w14:textId="653473D6" w:rsidR="00CA7467" w:rsidRDefault="00D466AC">
          <w:pPr>
            <w:pStyle w:val="Sommario1"/>
            <w:rPr>
              <w:rFonts w:eastAsiaTheme="minorEastAsia" w:cstheme="minorBidi"/>
              <w:b w:val="0"/>
              <w:bCs w:val="0"/>
              <w:i w:val="0"/>
              <w:iCs w:val="0"/>
              <w:noProof/>
            </w:rPr>
          </w:pPr>
          <w:hyperlink w:anchor="_Toc231484426" w:history="1">
            <w:r w:rsidR="00CA7467" w:rsidRPr="00561571">
              <w:rPr>
                <w:rStyle w:val="Collegamentoipertestuale"/>
                <w:caps/>
                <w:noProof/>
              </w:rPr>
              <w:t>Art. 3– Finalità e descrizione dell'intervento</w:t>
            </w:r>
            <w:r w:rsidR="00CA7467">
              <w:rPr>
                <w:noProof/>
                <w:webHidden/>
              </w:rPr>
              <w:tab/>
            </w:r>
            <w:r w:rsidR="00CA7467">
              <w:rPr>
                <w:noProof/>
                <w:webHidden/>
              </w:rPr>
              <w:fldChar w:fldCharType="begin"/>
            </w:r>
            <w:r w:rsidR="00CA7467">
              <w:rPr>
                <w:noProof/>
                <w:webHidden/>
              </w:rPr>
              <w:instrText xml:space="preserve"> PAGEREF _Toc231484426 \h </w:instrText>
            </w:r>
            <w:r w:rsidR="00CA7467">
              <w:rPr>
                <w:noProof/>
                <w:webHidden/>
              </w:rPr>
            </w:r>
            <w:r w:rsidR="00CA7467">
              <w:rPr>
                <w:noProof/>
                <w:webHidden/>
              </w:rPr>
              <w:fldChar w:fldCharType="separate"/>
            </w:r>
            <w:r>
              <w:rPr>
                <w:noProof/>
                <w:webHidden/>
              </w:rPr>
              <w:t>8</w:t>
            </w:r>
            <w:r w:rsidR="00CA7467">
              <w:rPr>
                <w:noProof/>
                <w:webHidden/>
              </w:rPr>
              <w:fldChar w:fldCharType="end"/>
            </w:r>
          </w:hyperlink>
        </w:p>
        <w:p w14:paraId="6DE597C3" w14:textId="26A193CC" w:rsidR="00CA7467" w:rsidRDefault="00D466AC">
          <w:pPr>
            <w:pStyle w:val="Sommario1"/>
            <w:rPr>
              <w:rFonts w:eastAsiaTheme="minorEastAsia" w:cstheme="minorBidi"/>
              <w:b w:val="0"/>
              <w:bCs w:val="0"/>
              <w:i w:val="0"/>
              <w:iCs w:val="0"/>
              <w:noProof/>
            </w:rPr>
          </w:pPr>
          <w:hyperlink w:anchor="_Toc231484427" w:history="1">
            <w:r w:rsidR="00CA7467" w:rsidRPr="00561571">
              <w:rPr>
                <w:rStyle w:val="Collegamentoipertestuale"/>
                <w:caps/>
                <w:noProof/>
              </w:rPr>
              <w:t>Art. 4 – Dotazione finanziaria dell'ATS</w:t>
            </w:r>
            <w:r w:rsidR="00CA7467">
              <w:rPr>
                <w:noProof/>
                <w:webHidden/>
              </w:rPr>
              <w:tab/>
            </w:r>
            <w:r w:rsidR="00CA7467">
              <w:rPr>
                <w:noProof/>
                <w:webHidden/>
              </w:rPr>
              <w:fldChar w:fldCharType="begin"/>
            </w:r>
            <w:r w:rsidR="00CA7467">
              <w:rPr>
                <w:noProof/>
                <w:webHidden/>
              </w:rPr>
              <w:instrText xml:space="preserve"> PAGEREF _Toc231484427 \h </w:instrText>
            </w:r>
            <w:r w:rsidR="00CA7467">
              <w:rPr>
                <w:noProof/>
                <w:webHidden/>
              </w:rPr>
            </w:r>
            <w:r w:rsidR="00CA7467">
              <w:rPr>
                <w:noProof/>
                <w:webHidden/>
              </w:rPr>
              <w:fldChar w:fldCharType="separate"/>
            </w:r>
            <w:r>
              <w:rPr>
                <w:noProof/>
                <w:webHidden/>
              </w:rPr>
              <w:t>9</w:t>
            </w:r>
            <w:r w:rsidR="00CA7467">
              <w:rPr>
                <w:noProof/>
                <w:webHidden/>
              </w:rPr>
              <w:fldChar w:fldCharType="end"/>
            </w:r>
          </w:hyperlink>
        </w:p>
        <w:p w14:paraId="1BFC14A5" w14:textId="32517E98" w:rsidR="00CA7467" w:rsidRDefault="00D466AC">
          <w:pPr>
            <w:pStyle w:val="Sommario1"/>
            <w:rPr>
              <w:rFonts w:eastAsiaTheme="minorEastAsia" w:cstheme="minorBidi"/>
              <w:b w:val="0"/>
              <w:bCs w:val="0"/>
              <w:i w:val="0"/>
              <w:iCs w:val="0"/>
              <w:noProof/>
            </w:rPr>
          </w:pPr>
          <w:hyperlink w:anchor="_Toc231484428" w:history="1">
            <w:r w:rsidR="00CA7467" w:rsidRPr="00561571">
              <w:rPr>
                <w:rStyle w:val="Collegamentoipertestuale"/>
                <w:caps/>
                <w:noProof/>
              </w:rPr>
              <w:t>Art. 5 – Tipologie di servizi e strutture ammissibili</w:t>
            </w:r>
            <w:r w:rsidR="00CA7467">
              <w:rPr>
                <w:noProof/>
                <w:webHidden/>
              </w:rPr>
              <w:tab/>
            </w:r>
            <w:r w:rsidR="00CA7467">
              <w:rPr>
                <w:noProof/>
                <w:webHidden/>
              </w:rPr>
              <w:fldChar w:fldCharType="begin"/>
            </w:r>
            <w:r w:rsidR="00CA7467">
              <w:rPr>
                <w:noProof/>
                <w:webHidden/>
              </w:rPr>
              <w:instrText xml:space="preserve"> PAGEREF _Toc231484428 \h </w:instrText>
            </w:r>
            <w:r w:rsidR="00CA7467">
              <w:rPr>
                <w:noProof/>
                <w:webHidden/>
              </w:rPr>
            </w:r>
            <w:r w:rsidR="00CA7467">
              <w:rPr>
                <w:noProof/>
                <w:webHidden/>
              </w:rPr>
              <w:fldChar w:fldCharType="separate"/>
            </w:r>
            <w:r>
              <w:rPr>
                <w:noProof/>
                <w:webHidden/>
              </w:rPr>
              <w:t>9</w:t>
            </w:r>
            <w:r w:rsidR="00CA7467">
              <w:rPr>
                <w:noProof/>
                <w:webHidden/>
              </w:rPr>
              <w:fldChar w:fldCharType="end"/>
            </w:r>
          </w:hyperlink>
        </w:p>
        <w:p w14:paraId="30B0BAB6" w14:textId="6F21F988" w:rsidR="00CA7467" w:rsidRDefault="00D466AC">
          <w:pPr>
            <w:pStyle w:val="Sommario1"/>
            <w:rPr>
              <w:rFonts w:eastAsiaTheme="minorEastAsia" w:cstheme="minorBidi"/>
              <w:b w:val="0"/>
              <w:bCs w:val="0"/>
              <w:i w:val="0"/>
              <w:iCs w:val="0"/>
              <w:noProof/>
            </w:rPr>
          </w:pPr>
          <w:hyperlink w:anchor="_Toc231484429" w:history="1">
            <w:r w:rsidR="00CA7467" w:rsidRPr="00561571">
              <w:rPr>
                <w:rStyle w:val="Collegamentoipertestuale"/>
                <w:caps/>
                <w:noProof/>
              </w:rPr>
              <w:t>Art. 6 – Destinatari  e requisiti di accesso</w:t>
            </w:r>
            <w:r w:rsidR="00CA7467">
              <w:rPr>
                <w:noProof/>
                <w:webHidden/>
              </w:rPr>
              <w:tab/>
            </w:r>
            <w:r w:rsidR="00CA7467">
              <w:rPr>
                <w:noProof/>
                <w:webHidden/>
              </w:rPr>
              <w:fldChar w:fldCharType="begin"/>
            </w:r>
            <w:r w:rsidR="00CA7467">
              <w:rPr>
                <w:noProof/>
                <w:webHidden/>
              </w:rPr>
              <w:instrText xml:space="preserve"> PAGEREF _Toc231484429 \h </w:instrText>
            </w:r>
            <w:r w:rsidR="00CA7467">
              <w:rPr>
                <w:noProof/>
                <w:webHidden/>
              </w:rPr>
            </w:r>
            <w:r w:rsidR="00CA7467">
              <w:rPr>
                <w:noProof/>
                <w:webHidden/>
              </w:rPr>
              <w:fldChar w:fldCharType="separate"/>
            </w:r>
            <w:r>
              <w:rPr>
                <w:noProof/>
                <w:webHidden/>
              </w:rPr>
              <w:t>10</w:t>
            </w:r>
            <w:r w:rsidR="00CA7467">
              <w:rPr>
                <w:noProof/>
                <w:webHidden/>
              </w:rPr>
              <w:fldChar w:fldCharType="end"/>
            </w:r>
          </w:hyperlink>
        </w:p>
        <w:p w14:paraId="06F79783" w14:textId="0745FAC5" w:rsidR="00CA7467" w:rsidRDefault="00D466AC">
          <w:pPr>
            <w:pStyle w:val="Sommario2"/>
            <w:tabs>
              <w:tab w:val="right" w:leader="dot" w:pos="9682"/>
            </w:tabs>
            <w:rPr>
              <w:rFonts w:eastAsiaTheme="minorEastAsia" w:cstheme="minorBidi"/>
              <w:b w:val="0"/>
              <w:bCs w:val="0"/>
              <w:noProof/>
              <w:sz w:val="24"/>
              <w:szCs w:val="24"/>
            </w:rPr>
          </w:pPr>
          <w:hyperlink w:anchor="_Toc231484430" w:history="1">
            <w:r w:rsidR="00CA7467" w:rsidRPr="00561571">
              <w:rPr>
                <w:rStyle w:val="Collegamentoipertestuale"/>
                <w:noProof/>
                <w:spacing w:val="-2"/>
              </w:rPr>
              <w:t>6.1 Requisiti obbligatori di accesso</w:t>
            </w:r>
            <w:r w:rsidR="00CA7467">
              <w:rPr>
                <w:noProof/>
                <w:webHidden/>
              </w:rPr>
              <w:tab/>
            </w:r>
            <w:r w:rsidR="00CA7467">
              <w:rPr>
                <w:noProof/>
                <w:webHidden/>
              </w:rPr>
              <w:fldChar w:fldCharType="begin"/>
            </w:r>
            <w:r w:rsidR="00CA7467">
              <w:rPr>
                <w:noProof/>
                <w:webHidden/>
              </w:rPr>
              <w:instrText xml:space="preserve"> PAGEREF _Toc231484430 \h </w:instrText>
            </w:r>
            <w:r w:rsidR="00CA7467">
              <w:rPr>
                <w:noProof/>
                <w:webHidden/>
              </w:rPr>
            </w:r>
            <w:r w:rsidR="00CA7467">
              <w:rPr>
                <w:noProof/>
                <w:webHidden/>
              </w:rPr>
              <w:fldChar w:fldCharType="separate"/>
            </w:r>
            <w:r>
              <w:rPr>
                <w:noProof/>
                <w:webHidden/>
              </w:rPr>
              <w:t>10</w:t>
            </w:r>
            <w:r w:rsidR="00CA7467">
              <w:rPr>
                <w:noProof/>
                <w:webHidden/>
              </w:rPr>
              <w:fldChar w:fldCharType="end"/>
            </w:r>
          </w:hyperlink>
        </w:p>
        <w:p w14:paraId="637C2353" w14:textId="2202A652" w:rsidR="00CA7467" w:rsidRDefault="00D466AC">
          <w:pPr>
            <w:pStyle w:val="Sommario1"/>
            <w:rPr>
              <w:rFonts w:eastAsiaTheme="minorEastAsia" w:cstheme="minorBidi"/>
              <w:b w:val="0"/>
              <w:bCs w:val="0"/>
              <w:i w:val="0"/>
              <w:iCs w:val="0"/>
              <w:noProof/>
            </w:rPr>
          </w:pPr>
          <w:hyperlink w:anchor="_Toc231484431" w:history="1">
            <w:r w:rsidR="00CA7467" w:rsidRPr="00561571">
              <w:rPr>
                <w:rStyle w:val="Collegamentoipertestuale"/>
                <w:caps/>
                <w:noProof/>
              </w:rPr>
              <w:t>Art. 7 – Termini e modalità di presentazione delle istanze</w:t>
            </w:r>
            <w:r w:rsidR="00CA7467">
              <w:rPr>
                <w:noProof/>
                <w:webHidden/>
              </w:rPr>
              <w:tab/>
            </w:r>
            <w:r w:rsidR="00CA7467">
              <w:rPr>
                <w:noProof/>
                <w:webHidden/>
              </w:rPr>
              <w:fldChar w:fldCharType="begin"/>
            </w:r>
            <w:r w:rsidR="00CA7467">
              <w:rPr>
                <w:noProof/>
                <w:webHidden/>
              </w:rPr>
              <w:instrText xml:space="preserve"> PAGEREF _Toc231484431 \h </w:instrText>
            </w:r>
            <w:r w:rsidR="00CA7467">
              <w:rPr>
                <w:noProof/>
                <w:webHidden/>
              </w:rPr>
            </w:r>
            <w:r w:rsidR="00CA7467">
              <w:rPr>
                <w:noProof/>
                <w:webHidden/>
              </w:rPr>
              <w:fldChar w:fldCharType="separate"/>
            </w:r>
            <w:r>
              <w:rPr>
                <w:noProof/>
                <w:webHidden/>
              </w:rPr>
              <w:t>10</w:t>
            </w:r>
            <w:r w:rsidR="00CA7467">
              <w:rPr>
                <w:noProof/>
                <w:webHidden/>
              </w:rPr>
              <w:fldChar w:fldCharType="end"/>
            </w:r>
          </w:hyperlink>
        </w:p>
        <w:p w14:paraId="2C6423D6" w14:textId="2B472248" w:rsidR="00CA7467" w:rsidRDefault="00D466AC">
          <w:pPr>
            <w:pStyle w:val="Sommario1"/>
            <w:rPr>
              <w:rFonts w:eastAsiaTheme="minorEastAsia" w:cstheme="minorBidi"/>
              <w:b w:val="0"/>
              <w:bCs w:val="0"/>
              <w:i w:val="0"/>
              <w:iCs w:val="0"/>
              <w:noProof/>
            </w:rPr>
          </w:pPr>
          <w:hyperlink w:anchor="_Toc231484432" w:history="1">
            <w:r w:rsidR="00CA7467" w:rsidRPr="00561571">
              <w:rPr>
                <w:rStyle w:val="Collegamentoipertestuale"/>
                <w:caps/>
                <w:noProof/>
              </w:rPr>
              <w:t>Art. 8 – Documentazione da presentare</w:t>
            </w:r>
            <w:r w:rsidR="00CA7467">
              <w:rPr>
                <w:noProof/>
                <w:webHidden/>
              </w:rPr>
              <w:tab/>
            </w:r>
            <w:r w:rsidR="00CA7467">
              <w:rPr>
                <w:noProof/>
                <w:webHidden/>
              </w:rPr>
              <w:fldChar w:fldCharType="begin"/>
            </w:r>
            <w:r w:rsidR="00CA7467">
              <w:rPr>
                <w:noProof/>
                <w:webHidden/>
              </w:rPr>
              <w:instrText xml:space="preserve"> PAGEREF _Toc231484432 \h </w:instrText>
            </w:r>
            <w:r w:rsidR="00CA7467">
              <w:rPr>
                <w:noProof/>
                <w:webHidden/>
              </w:rPr>
            </w:r>
            <w:r w:rsidR="00CA7467">
              <w:rPr>
                <w:noProof/>
                <w:webHidden/>
              </w:rPr>
              <w:fldChar w:fldCharType="separate"/>
            </w:r>
            <w:r>
              <w:rPr>
                <w:noProof/>
                <w:webHidden/>
              </w:rPr>
              <w:t>11</w:t>
            </w:r>
            <w:r w:rsidR="00CA7467">
              <w:rPr>
                <w:noProof/>
                <w:webHidden/>
              </w:rPr>
              <w:fldChar w:fldCharType="end"/>
            </w:r>
          </w:hyperlink>
        </w:p>
        <w:p w14:paraId="18BF85D0" w14:textId="5070A282" w:rsidR="00CA7467" w:rsidRDefault="00D466AC">
          <w:pPr>
            <w:pStyle w:val="Sommario1"/>
            <w:rPr>
              <w:rFonts w:eastAsiaTheme="minorEastAsia" w:cstheme="minorBidi"/>
              <w:b w:val="0"/>
              <w:bCs w:val="0"/>
              <w:i w:val="0"/>
              <w:iCs w:val="0"/>
              <w:noProof/>
            </w:rPr>
          </w:pPr>
          <w:hyperlink w:anchor="_Toc231484433" w:history="1">
            <w:r w:rsidR="00CA7467" w:rsidRPr="00561571">
              <w:rPr>
                <w:rStyle w:val="Collegamentoipertestuale"/>
                <w:caps/>
                <w:noProof/>
              </w:rPr>
              <w:t>Art. 9 – PROCEDURE E CRITERI DI VALUTAZIONE</w:t>
            </w:r>
            <w:r w:rsidR="00CA7467">
              <w:rPr>
                <w:noProof/>
                <w:webHidden/>
              </w:rPr>
              <w:tab/>
            </w:r>
            <w:r w:rsidR="00CA7467">
              <w:rPr>
                <w:noProof/>
                <w:webHidden/>
              </w:rPr>
              <w:fldChar w:fldCharType="begin"/>
            </w:r>
            <w:r w:rsidR="00CA7467">
              <w:rPr>
                <w:noProof/>
                <w:webHidden/>
              </w:rPr>
              <w:instrText xml:space="preserve"> PAGEREF _Toc231484433 \h </w:instrText>
            </w:r>
            <w:r w:rsidR="00CA7467">
              <w:rPr>
                <w:noProof/>
                <w:webHidden/>
              </w:rPr>
            </w:r>
            <w:r w:rsidR="00CA7467">
              <w:rPr>
                <w:noProof/>
                <w:webHidden/>
              </w:rPr>
              <w:fldChar w:fldCharType="separate"/>
            </w:r>
            <w:r>
              <w:rPr>
                <w:noProof/>
                <w:webHidden/>
              </w:rPr>
              <w:t>11</w:t>
            </w:r>
            <w:r w:rsidR="00CA7467">
              <w:rPr>
                <w:noProof/>
                <w:webHidden/>
              </w:rPr>
              <w:fldChar w:fldCharType="end"/>
            </w:r>
          </w:hyperlink>
        </w:p>
        <w:p w14:paraId="067D3177" w14:textId="720ABE9C" w:rsidR="00CA7467" w:rsidRDefault="00D466AC">
          <w:pPr>
            <w:pStyle w:val="Sommario2"/>
            <w:tabs>
              <w:tab w:val="right" w:leader="dot" w:pos="9682"/>
            </w:tabs>
            <w:rPr>
              <w:rFonts w:eastAsiaTheme="minorEastAsia" w:cstheme="minorBidi"/>
              <w:b w:val="0"/>
              <w:bCs w:val="0"/>
              <w:noProof/>
              <w:sz w:val="24"/>
              <w:szCs w:val="24"/>
            </w:rPr>
          </w:pPr>
          <w:hyperlink w:anchor="_Toc231484434" w:history="1">
            <w:r w:rsidR="00CA7467" w:rsidRPr="00561571">
              <w:rPr>
                <w:rStyle w:val="Collegamentoipertestuale"/>
                <w:noProof/>
                <w:spacing w:val="-2"/>
              </w:rPr>
              <w:t>9.1  Verifica di ammissibilità</w:t>
            </w:r>
            <w:r w:rsidR="00CA7467">
              <w:rPr>
                <w:noProof/>
                <w:webHidden/>
              </w:rPr>
              <w:tab/>
            </w:r>
            <w:r w:rsidR="00CA7467">
              <w:rPr>
                <w:noProof/>
                <w:webHidden/>
              </w:rPr>
              <w:fldChar w:fldCharType="begin"/>
            </w:r>
            <w:r w:rsidR="00CA7467">
              <w:rPr>
                <w:noProof/>
                <w:webHidden/>
              </w:rPr>
              <w:instrText xml:space="preserve"> PAGEREF _Toc231484434 \h </w:instrText>
            </w:r>
            <w:r w:rsidR="00CA7467">
              <w:rPr>
                <w:noProof/>
                <w:webHidden/>
              </w:rPr>
            </w:r>
            <w:r w:rsidR="00CA7467">
              <w:rPr>
                <w:noProof/>
                <w:webHidden/>
              </w:rPr>
              <w:fldChar w:fldCharType="separate"/>
            </w:r>
            <w:r>
              <w:rPr>
                <w:noProof/>
                <w:webHidden/>
              </w:rPr>
              <w:t>11</w:t>
            </w:r>
            <w:r w:rsidR="00CA7467">
              <w:rPr>
                <w:noProof/>
                <w:webHidden/>
              </w:rPr>
              <w:fldChar w:fldCharType="end"/>
            </w:r>
          </w:hyperlink>
        </w:p>
        <w:p w14:paraId="0BDF5EDA" w14:textId="17719BAD" w:rsidR="00CA7467" w:rsidRDefault="00D466AC">
          <w:pPr>
            <w:pStyle w:val="Sommario2"/>
            <w:tabs>
              <w:tab w:val="right" w:leader="dot" w:pos="9682"/>
            </w:tabs>
            <w:rPr>
              <w:rFonts w:eastAsiaTheme="minorEastAsia" w:cstheme="minorBidi"/>
              <w:b w:val="0"/>
              <w:bCs w:val="0"/>
              <w:noProof/>
              <w:sz w:val="24"/>
              <w:szCs w:val="24"/>
            </w:rPr>
          </w:pPr>
          <w:hyperlink w:anchor="_Toc231484435" w:history="1">
            <w:r w:rsidR="00CA7467" w:rsidRPr="00561571">
              <w:rPr>
                <w:rStyle w:val="Collegamentoipertestuale"/>
                <w:noProof/>
                <w:spacing w:val="-2"/>
              </w:rPr>
              <w:t>9.2  Valutazione di merito e formazione della graduatoria</w:t>
            </w:r>
            <w:r w:rsidR="00CA7467">
              <w:rPr>
                <w:noProof/>
                <w:webHidden/>
              </w:rPr>
              <w:tab/>
            </w:r>
            <w:r w:rsidR="00CA7467">
              <w:rPr>
                <w:noProof/>
                <w:webHidden/>
              </w:rPr>
              <w:fldChar w:fldCharType="begin"/>
            </w:r>
            <w:r w:rsidR="00CA7467">
              <w:rPr>
                <w:noProof/>
                <w:webHidden/>
              </w:rPr>
              <w:instrText xml:space="preserve"> PAGEREF _Toc231484435 \h </w:instrText>
            </w:r>
            <w:r w:rsidR="00CA7467">
              <w:rPr>
                <w:noProof/>
                <w:webHidden/>
              </w:rPr>
            </w:r>
            <w:r w:rsidR="00CA7467">
              <w:rPr>
                <w:noProof/>
                <w:webHidden/>
              </w:rPr>
              <w:fldChar w:fldCharType="separate"/>
            </w:r>
            <w:r>
              <w:rPr>
                <w:noProof/>
                <w:webHidden/>
              </w:rPr>
              <w:t>12</w:t>
            </w:r>
            <w:r w:rsidR="00CA7467">
              <w:rPr>
                <w:noProof/>
                <w:webHidden/>
              </w:rPr>
              <w:fldChar w:fldCharType="end"/>
            </w:r>
          </w:hyperlink>
        </w:p>
        <w:p w14:paraId="134682A7" w14:textId="20D0B156" w:rsidR="00CA7467" w:rsidRDefault="00D466AC">
          <w:pPr>
            <w:pStyle w:val="Sommario1"/>
            <w:rPr>
              <w:rFonts w:eastAsiaTheme="minorEastAsia" w:cstheme="minorBidi"/>
              <w:b w:val="0"/>
              <w:bCs w:val="0"/>
              <w:i w:val="0"/>
              <w:iCs w:val="0"/>
              <w:noProof/>
            </w:rPr>
          </w:pPr>
          <w:hyperlink w:anchor="_Toc231484436" w:history="1">
            <w:r w:rsidR="00CA7467" w:rsidRPr="00561571">
              <w:rPr>
                <w:rStyle w:val="Collegamentoipertestuale"/>
                <w:caps/>
                <w:noProof/>
              </w:rPr>
              <w:t>Art. 10 – Durata del Buono Servizio E AMMISSIBILITA’ DELLA SPESA</w:t>
            </w:r>
            <w:r w:rsidR="00CA7467">
              <w:rPr>
                <w:noProof/>
                <w:webHidden/>
              </w:rPr>
              <w:tab/>
            </w:r>
            <w:r w:rsidR="00CA7467">
              <w:rPr>
                <w:noProof/>
                <w:webHidden/>
              </w:rPr>
              <w:fldChar w:fldCharType="begin"/>
            </w:r>
            <w:r w:rsidR="00CA7467">
              <w:rPr>
                <w:noProof/>
                <w:webHidden/>
              </w:rPr>
              <w:instrText xml:space="preserve"> PAGEREF _Toc231484436 \h </w:instrText>
            </w:r>
            <w:r w:rsidR="00CA7467">
              <w:rPr>
                <w:noProof/>
                <w:webHidden/>
              </w:rPr>
            </w:r>
            <w:r w:rsidR="00CA7467">
              <w:rPr>
                <w:noProof/>
                <w:webHidden/>
              </w:rPr>
              <w:fldChar w:fldCharType="separate"/>
            </w:r>
            <w:r>
              <w:rPr>
                <w:noProof/>
                <w:webHidden/>
              </w:rPr>
              <w:t>13</w:t>
            </w:r>
            <w:r w:rsidR="00CA7467">
              <w:rPr>
                <w:noProof/>
                <w:webHidden/>
              </w:rPr>
              <w:fldChar w:fldCharType="end"/>
            </w:r>
          </w:hyperlink>
        </w:p>
        <w:p w14:paraId="130EEFA7" w14:textId="25C41592" w:rsidR="00CA7467" w:rsidRDefault="00D466AC">
          <w:pPr>
            <w:pStyle w:val="Sommario1"/>
            <w:rPr>
              <w:rFonts w:eastAsiaTheme="minorEastAsia" w:cstheme="minorBidi"/>
              <w:b w:val="0"/>
              <w:bCs w:val="0"/>
              <w:i w:val="0"/>
              <w:iCs w:val="0"/>
              <w:noProof/>
            </w:rPr>
          </w:pPr>
          <w:hyperlink w:anchor="_Toc231484437" w:history="1">
            <w:r w:rsidR="00CA7467" w:rsidRPr="00561571">
              <w:rPr>
                <w:rStyle w:val="Collegamentoipertestuale"/>
                <w:caps/>
                <w:noProof/>
              </w:rPr>
              <w:t>Art. 11 – Valore del Buono Servizio e quota di compartecipazione</w:t>
            </w:r>
            <w:r w:rsidR="00CA7467">
              <w:rPr>
                <w:noProof/>
                <w:webHidden/>
              </w:rPr>
              <w:tab/>
            </w:r>
            <w:r w:rsidR="00CA7467">
              <w:rPr>
                <w:noProof/>
                <w:webHidden/>
              </w:rPr>
              <w:fldChar w:fldCharType="begin"/>
            </w:r>
            <w:r w:rsidR="00CA7467">
              <w:rPr>
                <w:noProof/>
                <w:webHidden/>
              </w:rPr>
              <w:instrText xml:space="preserve"> PAGEREF _Toc231484437 \h </w:instrText>
            </w:r>
            <w:r w:rsidR="00CA7467">
              <w:rPr>
                <w:noProof/>
                <w:webHidden/>
              </w:rPr>
            </w:r>
            <w:r w:rsidR="00CA7467">
              <w:rPr>
                <w:noProof/>
                <w:webHidden/>
              </w:rPr>
              <w:fldChar w:fldCharType="separate"/>
            </w:r>
            <w:r>
              <w:rPr>
                <w:noProof/>
                <w:webHidden/>
              </w:rPr>
              <w:t>13</w:t>
            </w:r>
            <w:r w:rsidR="00CA7467">
              <w:rPr>
                <w:noProof/>
                <w:webHidden/>
              </w:rPr>
              <w:fldChar w:fldCharType="end"/>
            </w:r>
          </w:hyperlink>
        </w:p>
        <w:p w14:paraId="3F0C88E0" w14:textId="2E62E306" w:rsidR="00CA7467" w:rsidRDefault="00D466AC">
          <w:pPr>
            <w:pStyle w:val="Sommario1"/>
            <w:rPr>
              <w:rFonts w:eastAsiaTheme="minorEastAsia" w:cstheme="minorBidi"/>
              <w:b w:val="0"/>
              <w:bCs w:val="0"/>
              <w:i w:val="0"/>
              <w:iCs w:val="0"/>
              <w:noProof/>
            </w:rPr>
          </w:pPr>
          <w:hyperlink w:anchor="_Toc231484438" w:history="1">
            <w:r w:rsidR="00CA7467" w:rsidRPr="00561571">
              <w:rPr>
                <w:rStyle w:val="Collegamentoipertestuale"/>
                <w:caps/>
                <w:noProof/>
              </w:rPr>
              <w:t>Art. 12 – Modalità di attuazione e fruizione del Buono Servizio</w:t>
            </w:r>
            <w:r w:rsidR="00CA7467">
              <w:rPr>
                <w:noProof/>
                <w:webHidden/>
              </w:rPr>
              <w:tab/>
            </w:r>
            <w:r w:rsidR="00CA7467">
              <w:rPr>
                <w:noProof/>
                <w:webHidden/>
              </w:rPr>
              <w:fldChar w:fldCharType="begin"/>
            </w:r>
            <w:r w:rsidR="00CA7467">
              <w:rPr>
                <w:noProof/>
                <w:webHidden/>
              </w:rPr>
              <w:instrText xml:space="preserve"> PAGEREF _Toc231484438 \h </w:instrText>
            </w:r>
            <w:r w:rsidR="00CA7467">
              <w:rPr>
                <w:noProof/>
                <w:webHidden/>
              </w:rPr>
            </w:r>
            <w:r w:rsidR="00CA7467">
              <w:rPr>
                <w:noProof/>
                <w:webHidden/>
              </w:rPr>
              <w:fldChar w:fldCharType="separate"/>
            </w:r>
            <w:r>
              <w:rPr>
                <w:noProof/>
                <w:webHidden/>
              </w:rPr>
              <w:t>14</w:t>
            </w:r>
            <w:r w:rsidR="00CA7467">
              <w:rPr>
                <w:noProof/>
                <w:webHidden/>
              </w:rPr>
              <w:fldChar w:fldCharType="end"/>
            </w:r>
          </w:hyperlink>
        </w:p>
        <w:p w14:paraId="5EEBBD7C" w14:textId="4296DA32" w:rsidR="00CA7467" w:rsidRDefault="00D466AC">
          <w:pPr>
            <w:pStyle w:val="Sommario1"/>
            <w:rPr>
              <w:rFonts w:eastAsiaTheme="minorEastAsia" w:cstheme="minorBidi"/>
              <w:b w:val="0"/>
              <w:bCs w:val="0"/>
              <w:i w:val="0"/>
              <w:iCs w:val="0"/>
              <w:noProof/>
            </w:rPr>
          </w:pPr>
          <w:hyperlink w:anchor="_Toc231484439" w:history="1">
            <w:r w:rsidR="00CA7467" w:rsidRPr="00561571">
              <w:rPr>
                <w:rStyle w:val="Collegamentoipertestuale"/>
                <w:caps/>
                <w:noProof/>
              </w:rPr>
              <w:t>Art. 13 – Motivi di revoca e di esclusione dal beneficio</w:t>
            </w:r>
            <w:r w:rsidR="00CA7467">
              <w:rPr>
                <w:noProof/>
                <w:webHidden/>
              </w:rPr>
              <w:tab/>
            </w:r>
            <w:r w:rsidR="00CA7467">
              <w:rPr>
                <w:noProof/>
                <w:webHidden/>
              </w:rPr>
              <w:fldChar w:fldCharType="begin"/>
            </w:r>
            <w:r w:rsidR="00CA7467">
              <w:rPr>
                <w:noProof/>
                <w:webHidden/>
              </w:rPr>
              <w:instrText xml:space="preserve"> PAGEREF _Toc231484439 \h </w:instrText>
            </w:r>
            <w:r w:rsidR="00CA7467">
              <w:rPr>
                <w:noProof/>
                <w:webHidden/>
              </w:rPr>
            </w:r>
            <w:r w:rsidR="00CA7467">
              <w:rPr>
                <w:noProof/>
                <w:webHidden/>
              </w:rPr>
              <w:fldChar w:fldCharType="separate"/>
            </w:r>
            <w:r>
              <w:rPr>
                <w:noProof/>
                <w:webHidden/>
              </w:rPr>
              <w:t>14</w:t>
            </w:r>
            <w:r w:rsidR="00CA7467">
              <w:rPr>
                <w:noProof/>
                <w:webHidden/>
              </w:rPr>
              <w:fldChar w:fldCharType="end"/>
            </w:r>
          </w:hyperlink>
        </w:p>
        <w:p w14:paraId="14D11C29" w14:textId="460C0134" w:rsidR="00CA7467" w:rsidRDefault="00D466AC">
          <w:pPr>
            <w:pStyle w:val="Sommario1"/>
            <w:rPr>
              <w:rFonts w:eastAsiaTheme="minorEastAsia" w:cstheme="minorBidi"/>
              <w:b w:val="0"/>
              <w:bCs w:val="0"/>
              <w:i w:val="0"/>
              <w:iCs w:val="0"/>
              <w:noProof/>
            </w:rPr>
          </w:pPr>
          <w:hyperlink w:anchor="_Toc231484440" w:history="1">
            <w:r w:rsidR="00CA7467" w:rsidRPr="00561571">
              <w:rPr>
                <w:rStyle w:val="Collegamentoipertestuale"/>
                <w:caps/>
                <w:noProof/>
              </w:rPr>
              <w:t>Art. 14 – Responsabile del Procedimento</w:t>
            </w:r>
            <w:r w:rsidR="00CA7467">
              <w:rPr>
                <w:noProof/>
                <w:webHidden/>
              </w:rPr>
              <w:tab/>
            </w:r>
            <w:r w:rsidR="00CA7467">
              <w:rPr>
                <w:noProof/>
                <w:webHidden/>
              </w:rPr>
              <w:fldChar w:fldCharType="begin"/>
            </w:r>
            <w:r w:rsidR="00CA7467">
              <w:rPr>
                <w:noProof/>
                <w:webHidden/>
              </w:rPr>
              <w:instrText xml:space="preserve"> PAGEREF _Toc231484440 \h </w:instrText>
            </w:r>
            <w:r w:rsidR="00CA7467">
              <w:rPr>
                <w:noProof/>
                <w:webHidden/>
              </w:rPr>
            </w:r>
            <w:r w:rsidR="00CA7467">
              <w:rPr>
                <w:noProof/>
                <w:webHidden/>
              </w:rPr>
              <w:fldChar w:fldCharType="separate"/>
            </w:r>
            <w:r>
              <w:rPr>
                <w:noProof/>
                <w:webHidden/>
              </w:rPr>
              <w:t>15</w:t>
            </w:r>
            <w:r w:rsidR="00CA7467">
              <w:rPr>
                <w:noProof/>
                <w:webHidden/>
              </w:rPr>
              <w:fldChar w:fldCharType="end"/>
            </w:r>
          </w:hyperlink>
        </w:p>
        <w:p w14:paraId="353209C4" w14:textId="1F40DC8E" w:rsidR="00CA7467" w:rsidRDefault="00D466AC">
          <w:pPr>
            <w:pStyle w:val="Sommario1"/>
            <w:rPr>
              <w:rFonts w:eastAsiaTheme="minorEastAsia" w:cstheme="minorBidi"/>
              <w:b w:val="0"/>
              <w:bCs w:val="0"/>
              <w:i w:val="0"/>
              <w:iCs w:val="0"/>
              <w:noProof/>
            </w:rPr>
          </w:pPr>
          <w:hyperlink w:anchor="_Toc231484441" w:history="1">
            <w:r w:rsidR="00CA7467" w:rsidRPr="00561571">
              <w:rPr>
                <w:rStyle w:val="Collegamentoipertestuale"/>
                <w:caps/>
                <w:noProof/>
              </w:rPr>
              <w:t>Art. 15 – Informazione e pubblicità</w:t>
            </w:r>
            <w:r w:rsidR="00CA7467">
              <w:rPr>
                <w:noProof/>
                <w:webHidden/>
              </w:rPr>
              <w:tab/>
            </w:r>
            <w:r w:rsidR="00CA7467">
              <w:rPr>
                <w:noProof/>
                <w:webHidden/>
              </w:rPr>
              <w:fldChar w:fldCharType="begin"/>
            </w:r>
            <w:r w:rsidR="00CA7467">
              <w:rPr>
                <w:noProof/>
                <w:webHidden/>
              </w:rPr>
              <w:instrText xml:space="preserve"> PAGEREF _Toc231484441 \h </w:instrText>
            </w:r>
            <w:r w:rsidR="00CA7467">
              <w:rPr>
                <w:noProof/>
                <w:webHidden/>
              </w:rPr>
            </w:r>
            <w:r w:rsidR="00CA7467">
              <w:rPr>
                <w:noProof/>
                <w:webHidden/>
              </w:rPr>
              <w:fldChar w:fldCharType="separate"/>
            </w:r>
            <w:r>
              <w:rPr>
                <w:noProof/>
                <w:webHidden/>
              </w:rPr>
              <w:t>15</w:t>
            </w:r>
            <w:r w:rsidR="00CA7467">
              <w:rPr>
                <w:noProof/>
                <w:webHidden/>
              </w:rPr>
              <w:fldChar w:fldCharType="end"/>
            </w:r>
          </w:hyperlink>
        </w:p>
        <w:p w14:paraId="5BAD78DF" w14:textId="120DA1F8" w:rsidR="00CA7467" w:rsidRDefault="00D466AC">
          <w:pPr>
            <w:pStyle w:val="Sommario1"/>
            <w:rPr>
              <w:rFonts w:eastAsiaTheme="minorEastAsia" w:cstheme="minorBidi"/>
              <w:b w:val="0"/>
              <w:bCs w:val="0"/>
              <w:i w:val="0"/>
              <w:iCs w:val="0"/>
              <w:noProof/>
            </w:rPr>
          </w:pPr>
          <w:hyperlink w:anchor="_Toc231484442" w:history="1">
            <w:r w:rsidR="00CA7467" w:rsidRPr="00561571">
              <w:rPr>
                <w:rStyle w:val="Collegamentoipertestuale"/>
                <w:caps/>
                <w:noProof/>
              </w:rPr>
              <w:t>Art. 16 – Rispetto della privacy e trattamento dei dati personali</w:t>
            </w:r>
            <w:r w:rsidR="00CA7467">
              <w:rPr>
                <w:noProof/>
                <w:webHidden/>
              </w:rPr>
              <w:tab/>
            </w:r>
            <w:r w:rsidR="00CA7467">
              <w:rPr>
                <w:noProof/>
                <w:webHidden/>
              </w:rPr>
              <w:fldChar w:fldCharType="begin"/>
            </w:r>
            <w:r w:rsidR="00CA7467">
              <w:rPr>
                <w:noProof/>
                <w:webHidden/>
              </w:rPr>
              <w:instrText xml:space="preserve"> PAGEREF _Toc231484442 \h </w:instrText>
            </w:r>
            <w:r w:rsidR="00CA7467">
              <w:rPr>
                <w:noProof/>
                <w:webHidden/>
              </w:rPr>
            </w:r>
            <w:r w:rsidR="00CA7467">
              <w:rPr>
                <w:noProof/>
                <w:webHidden/>
              </w:rPr>
              <w:fldChar w:fldCharType="separate"/>
            </w:r>
            <w:r>
              <w:rPr>
                <w:noProof/>
                <w:webHidden/>
              </w:rPr>
              <w:t>15</w:t>
            </w:r>
            <w:r w:rsidR="00CA7467">
              <w:rPr>
                <w:noProof/>
                <w:webHidden/>
              </w:rPr>
              <w:fldChar w:fldCharType="end"/>
            </w:r>
          </w:hyperlink>
        </w:p>
        <w:p w14:paraId="2902E698" w14:textId="41D47FB9" w:rsidR="00CA7467" w:rsidRDefault="00D466AC">
          <w:pPr>
            <w:pStyle w:val="Sommario1"/>
            <w:rPr>
              <w:rFonts w:eastAsiaTheme="minorEastAsia" w:cstheme="minorBidi"/>
              <w:b w:val="0"/>
              <w:bCs w:val="0"/>
              <w:i w:val="0"/>
              <w:iCs w:val="0"/>
              <w:noProof/>
            </w:rPr>
          </w:pPr>
          <w:hyperlink w:anchor="_Toc231484443" w:history="1">
            <w:r w:rsidR="00CA7467" w:rsidRPr="00561571">
              <w:rPr>
                <w:rStyle w:val="Collegamentoipertestuale"/>
                <w:caps/>
                <w:noProof/>
              </w:rPr>
              <w:t>Art. 17 – Norme di rinvio e clausola di aggiornamento</w:t>
            </w:r>
            <w:r w:rsidR="00CA7467">
              <w:rPr>
                <w:noProof/>
                <w:webHidden/>
              </w:rPr>
              <w:tab/>
            </w:r>
            <w:r w:rsidR="00CA7467">
              <w:rPr>
                <w:noProof/>
                <w:webHidden/>
              </w:rPr>
              <w:fldChar w:fldCharType="begin"/>
            </w:r>
            <w:r w:rsidR="00CA7467">
              <w:rPr>
                <w:noProof/>
                <w:webHidden/>
              </w:rPr>
              <w:instrText xml:space="preserve"> PAGEREF _Toc231484443 \h </w:instrText>
            </w:r>
            <w:r w:rsidR="00CA7467">
              <w:rPr>
                <w:noProof/>
                <w:webHidden/>
              </w:rPr>
            </w:r>
            <w:r w:rsidR="00CA7467">
              <w:rPr>
                <w:noProof/>
                <w:webHidden/>
              </w:rPr>
              <w:fldChar w:fldCharType="separate"/>
            </w:r>
            <w:r>
              <w:rPr>
                <w:noProof/>
                <w:webHidden/>
              </w:rPr>
              <w:t>15</w:t>
            </w:r>
            <w:r w:rsidR="00CA7467">
              <w:rPr>
                <w:noProof/>
                <w:webHidden/>
              </w:rPr>
              <w:fldChar w:fldCharType="end"/>
            </w:r>
          </w:hyperlink>
        </w:p>
        <w:p w14:paraId="0516B5D7" w14:textId="6F55180D" w:rsidR="00EE3090" w:rsidRDefault="00EE3090">
          <w:r>
            <w:rPr>
              <w:b/>
              <w:bCs/>
              <w:noProof/>
            </w:rPr>
            <w:fldChar w:fldCharType="end"/>
          </w:r>
        </w:p>
      </w:sdtContent>
    </w:sdt>
    <w:p w14:paraId="71521350" w14:textId="74BBE6A9" w:rsidR="00E530A3" w:rsidRDefault="00E530A3">
      <w:pPr>
        <w:rPr>
          <w:rFonts w:asciiTheme="minorHAnsi" w:hAnsiTheme="minorHAnsi" w:cstheme="minorHAnsi"/>
        </w:rPr>
      </w:pPr>
    </w:p>
    <w:p w14:paraId="678CD24F" w14:textId="206D16B7" w:rsidR="00EE3090" w:rsidRDefault="00EE3090">
      <w:pPr>
        <w:rPr>
          <w:rFonts w:asciiTheme="minorHAnsi" w:hAnsiTheme="minorHAnsi" w:cstheme="minorHAnsi"/>
        </w:rPr>
      </w:pPr>
    </w:p>
    <w:p w14:paraId="140D212E" w14:textId="56BEAC1D" w:rsidR="00EE3090" w:rsidRDefault="00EE3090">
      <w:pPr>
        <w:rPr>
          <w:rFonts w:asciiTheme="minorHAnsi" w:hAnsiTheme="minorHAnsi" w:cstheme="minorHAnsi"/>
        </w:rPr>
      </w:pPr>
      <w:r>
        <w:rPr>
          <w:rFonts w:asciiTheme="minorHAnsi" w:hAnsiTheme="minorHAnsi" w:cstheme="minorHAnsi"/>
        </w:rPr>
        <w:br w:type="page"/>
      </w:r>
    </w:p>
    <w:p w14:paraId="6BDDBC89" w14:textId="77777777" w:rsidR="00EE3090" w:rsidRPr="00EB2948" w:rsidRDefault="00EE3090">
      <w:pPr>
        <w:rPr>
          <w:rFonts w:asciiTheme="minorHAnsi" w:hAnsiTheme="minorHAnsi" w:cstheme="minorHAnsi"/>
        </w:rPr>
      </w:pPr>
    </w:p>
    <w:p w14:paraId="1BEF1D57" w14:textId="0B00FE2A" w:rsidR="00A301C4" w:rsidRPr="00E2274F" w:rsidRDefault="009F2C76" w:rsidP="00E2274F">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olor w:val="FFFFFF" w:themeColor="background1"/>
          <w:sz w:val="24"/>
          <w:szCs w:val="24"/>
        </w:rPr>
      </w:pPr>
      <w:bookmarkStart w:id="1" w:name="_Toc231484419"/>
      <w:r w:rsidRPr="00E2274F">
        <w:rPr>
          <w:rFonts w:asciiTheme="minorHAnsi" w:hAnsiTheme="minorHAnsi" w:cstheme="minorHAnsi"/>
          <w:caps/>
          <w:color w:val="FFFFFF" w:themeColor="background1"/>
          <w:sz w:val="24"/>
          <w:szCs w:val="24"/>
        </w:rPr>
        <w:t xml:space="preserve">Art. 1 – </w:t>
      </w:r>
      <w:r w:rsidR="0069246F" w:rsidRPr="00E2274F">
        <w:rPr>
          <w:rFonts w:asciiTheme="minorHAnsi" w:hAnsiTheme="minorHAnsi" w:cstheme="minorHAnsi"/>
          <w:caps/>
          <w:color w:val="FFFFFF" w:themeColor="background1"/>
          <w:sz w:val="24"/>
          <w:szCs w:val="24"/>
        </w:rPr>
        <w:t>CONTESTO PROGRAMMATICO</w:t>
      </w:r>
      <w:bookmarkEnd w:id="1"/>
    </w:p>
    <w:p w14:paraId="3F454D80" w14:textId="51E5E06D" w:rsidR="00A301C4" w:rsidRPr="00EB2948" w:rsidRDefault="009F2C76" w:rsidP="00AD376C">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Il presente Avviso Pubblico è adottato dall'Ambito Territoriale Sociale di </w:t>
      </w:r>
      <w:r w:rsidR="000F12FE">
        <w:rPr>
          <w:rFonts w:asciiTheme="minorHAnsi" w:hAnsiTheme="minorHAnsi" w:cstheme="minorHAnsi"/>
          <w:color w:val="000009"/>
        </w:rPr>
        <w:t>Taurianova</w:t>
      </w:r>
      <w:r w:rsidRPr="00EB2948">
        <w:rPr>
          <w:rFonts w:asciiTheme="minorHAnsi" w:hAnsiTheme="minorHAnsi" w:cstheme="minorHAnsi"/>
          <w:color w:val="000009"/>
        </w:rPr>
        <w:t xml:space="preserve">, Comune capofila </w:t>
      </w:r>
      <w:r w:rsidR="000F12FE">
        <w:rPr>
          <w:rFonts w:asciiTheme="minorHAnsi" w:hAnsiTheme="minorHAnsi" w:cstheme="minorHAnsi"/>
          <w:color w:val="000009"/>
        </w:rPr>
        <w:t>Taurianova</w:t>
      </w:r>
      <w:r w:rsidRPr="00EB2948">
        <w:rPr>
          <w:rFonts w:asciiTheme="minorHAnsi" w:hAnsiTheme="minorHAnsi" w:cstheme="minorHAnsi"/>
          <w:color w:val="000009"/>
        </w:rPr>
        <w:t>, in qualità di soggetto attuatore, in esecuzione:</w:t>
      </w:r>
    </w:p>
    <w:p w14:paraId="60BAF87F" w14:textId="25B832A4" w:rsidR="00A301C4" w:rsidRPr="00EB2948" w:rsidRDefault="009F2C76" w:rsidP="006736B6">
      <w:pPr>
        <w:pStyle w:val="Paragrafoelenco"/>
        <w:numPr>
          <w:ilvl w:val="0"/>
          <w:numId w:val="8"/>
        </w:numPr>
        <w:tabs>
          <w:tab w:val="left" w:pos="677"/>
          <w:tab w:val="left" w:pos="679"/>
        </w:tabs>
        <w:spacing w:before="59"/>
        <w:ind w:right="147"/>
        <w:jc w:val="both"/>
        <w:rPr>
          <w:rFonts w:asciiTheme="minorHAnsi" w:hAnsiTheme="minorHAnsi" w:cstheme="minorHAnsi"/>
          <w:color w:val="000009"/>
        </w:rPr>
      </w:pPr>
      <w:r w:rsidRPr="00710C89">
        <w:rPr>
          <w:rFonts w:asciiTheme="minorHAnsi" w:hAnsiTheme="minorHAnsi" w:cstheme="minorHAnsi"/>
          <w:color w:val="000009"/>
        </w:rPr>
        <w:t>dell'Accordo di collaborazione ex art. 15 dell</w:t>
      </w:r>
      <w:r w:rsidRPr="00EB2948">
        <w:rPr>
          <w:rFonts w:asciiTheme="minorHAnsi" w:hAnsiTheme="minorHAnsi" w:cstheme="minorHAnsi"/>
          <w:color w:val="000009"/>
        </w:rPr>
        <w:t xml:space="preserve">a L. 7 agosto 1990, n. 241, stipulato con la Regione Calabria in data </w:t>
      </w:r>
      <w:r w:rsidR="000F12FE" w:rsidRPr="000F12FE">
        <w:rPr>
          <w:rFonts w:asciiTheme="minorHAnsi" w:hAnsiTheme="minorHAnsi" w:cstheme="minorHAnsi"/>
          <w:color w:val="000009"/>
        </w:rPr>
        <w:t>06</w:t>
      </w:r>
      <w:r w:rsidRPr="000F12FE">
        <w:rPr>
          <w:rFonts w:asciiTheme="minorHAnsi" w:hAnsiTheme="minorHAnsi" w:cstheme="minorHAnsi"/>
          <w:color w:val="000009"/>
        </w:rPr>
        <w:t>/</w:t>
      </w:r>
      <w:r w:rsidR="000F12FE" w:rsidRPr="000F12FE">
        <w:rPr>
          <w:rFonts w:asciiTheme="minorHAnsi" w:hAnsiTheme="minorHAnsi" w:cstheme="minorHAnsi"/>
          <w:color w:val="000009"/>
        </w:rPr>
        <w:t>08</w:t>
      </w:r>
      <w:r w:rsidRPr="000F12FE">
        <w:rPr>
          <w:rFonts w:asciiTheme="minorHAnsi" w:hAnsiTheme="minorHAnsi" w:cstheme="minorHAnsi"/>
          <w:color w:val="000009"/>
        </w:rPr>
        <w:t>/</w:t>
      </w:r>
      <w:r w:rsidR="000F12FE" w:rsidRPr="000F12FE">
        <w:rPr>
          <w:rFonts w:asciiTheme="minorHAnsi" w:hAnsiTheme="minorHAnsi" w:cstheme="minorHAnsi"/>
          <w:color w:val="000009"/>
        </w:rPr>
        <w:t>2026</w:t>
      </w:r>
      <w:r w:rsidRPr="00EB2948">
        <w:rPr>
          <w:rFonts w:asciiTheme="minorHAnsi" w:hAnsiTheme="minorHAnsi" w:cstheme="minorHAnsi"/>
          <w:color w:val="000009"/>
        </w:rPr>
        <w:t>, che disciplina i reciproci impegni per l'attuazione della misura «Buono Servizio» nell'ambito del PR Calabria FESR-FSE+ 2021-2027, Azione 4.l.1;</w:t>
      </w:r>
    </w:p>
    <w:p w14:paraId="7FDC0789" w14:textId="0F10C280" w:rsidR="00A301C4" w:rsidRPr="00EB2948" w:rsidRDefault="009F2C76" w:rsidP="006736B6">
      <w:pPr>
        <w:pStyle w:val="Paragrafoelenco"/>
        <w:numPr>
          <w:ilvl w:val="0"/>
          <w:numId w:val="8"/>
        </w:numPr>
        <w:tabs>
          <w:tab w:val="left" w:pos="677"/>
          <w:tab w:val="left" w:pos="679"/>
        </w:tabs>
        <w:spacing w:before="59"/>
        <w:ind w:right="147"/>
        <w:jc w:val="both"/>
        <w:rPr>
          <w:rFonts w:asciiTheme="minorHAnsi" w:hAnsiTheme="minorHAnsi" w:cstheme="minorHAnsi"/>
          <w:color w:val="000009"/>
        </w:rPr>
      </w:pPr>
      <w:r w:rsidRPr="00710C89">
        <w:rPr>
          <w:rFonts w:asciiTheme="minorHAnsi" w:hAnsiTheme="minorHAnsi" w:cstheme="minorHAnsi"/>
          <w:color w:val="000009"/>
        </w:rPr>
        <w:t>dell'Atto di riparto re</w:t>
      </w:r>
      <w:r w:rsidRPr="00EB2948">
        <w:rPr>
          <w:rFonts w:asciiTheme="minorHAnsi" w:hAnsiTheme="minorHAnsi" w:cstheme="minorHAnsi"/>
          <w:color w:val="000009"/>
        </w:rPr>
        <w:t xml:space="preserve">gionale </w:t>
      </w:r>
      <w:r w:rsidR="00DB60B6" w:rsidRPr="00E2274F">
        <w:rPr>
          <w:rFonts w:asciiTheme="minorHAnsi" w:hAnsiTheme="minorHAnsi" w:cstheme="minorHAnsi"/>
          <w:color w:val="000009"/>
        </w:rPr>
        <w:t>Decreto</w:t>
      </w:r>
      <w:r w:rsidRPr="00E2274F">
        <w:rPr>
          <w:rFonts w:asciiTheme="minorHAnsi" w:hAnsiTheme="minorHAnsi" w:cstheme="minorHAnsi"/>
          <w:color w:val="000009"/>
        </w:rPr>
        <w:t xml:space="preserve"> </w:t>
      </w:r>
      <w:r w:rsidRPr="000F12FE">
        <w:rPr>
          <w:rFonts w:asciiTheme="minorHAnsi" w:hAnsiTheme="minorHAnsi" w:cstheme="minorHAnsi"/>
          <w:color w:val="000009"/>
        </w:rPr>
        <w:t xml:space="preserve">n. </w:t>
      </w:r>
      <w:r w:rsidR="000F12FE" w:rsidRPr="000F12FE">
        <w:rPr>
          <w:rFonts w:asciiTheme="minorHAnsi" w:hAnsiTheme="minorHAnsi" w:cstheme="minorHAnsi"/>
          <w:color w:val="000009"/>
        </w:rPr>
        <w:t xml:space="preserve">11203 </w:t>
      </w:r>
      <w:r w:rsidRPr="000F12FE">
        <w:rPr>
          <w:rFonts w:asciiTheme="minorHAnsi" w:hAnsiTheme="minorHAnsi" w:cstheme="minorHAnsi"/>
          <w:color w:val="000009"/>
        </w:rPr>
        <w:t xml:space="preserve">del </w:t>
      </w:r>
      <w:r w:rsidR="000F12FE" w:rsidRPr="000F12FE">
        <w:rPr>
          <w:rFonts w:asciiTheme="minorHAnsi" w:hAnsiTheme="minorHAnsi" w:cstheme="minorHAnsi"/>
          <w:color w:val="000009"/>
        </w:rPr>
        <w:t>24</w:t>
      </w:r>
      <w:r w:rsidRPr="000F12FE">
        <w:rPr>
          <w:rFonts w:asciiTheme="minorHAnsi" w:hAnsiTheme="minorHAnsi" w:cstheme="minorHAnsi"/>
          <w:color w:val="000009"/>
        </w:rPr>
        <w:t>/</w:t>
      </w:r>
      <w:r w:rsidR="000F12FE" w:rsidRPr="000F12FE">
        <w:rPr>
          <w:rFonts w:asciiTheme="minorHAnsi" w:hAnsiTheme="minorHAnsi" w:cstheme="minorHAnsi"/>
          <w:color w:val="000009"/>
        </w:rPr>
        <w:t>06</w:t>
      </w:r>
      <w:r w:rsidRPr="000F12FE">
        <w:rPr>
          <w:rFonts w:asciiTheme="minorHAnsi" w:hAnsiTheme="minorHAnsi" w:cstheme="minorHAnsi"/>
          <w:color w:val="000009"/>
        </w:rPr>
        <w:t>/</w:t>
      </w:r>
      <w:r w:rsidR="000F12FE" w:rsidRPr="000F12FE">
        <w:rPr>
          <w:rFonts w:asciiTheme="minorHAnsi" w:hAnsiTheme="minorHAnsi" w:cstheme="minorHAnsi"/>
          <w:color w:val="000009"/>
        </w:rPr>
        <w:t>2026</w:t>
      </w:r>
      <w:r w:rsidRPr="000F12FE">
        <w:rPr>
          <w:rFonts w:asciiTheme="minorHAnsi" w:hAnsiTheme="minorHAnsi" w:cstheme="minorHAnsi"/>
          <w:color w:val="000009"/>
        </w:rPr>
        <w:t>,</w:t>
      </w:r>
      <w:r w:rsidRPr="00EB2948">
        <w:rPr>
          <w:rFonts w:asciiTheme="minorHAnsi" w:hAnsiTheme="minorHAnsi" w:cstheme="minorHAnsi"/>
          <w:color w:val="000009"/>
        </w:rPr>
        <w:t xml:space="preserve"> che assegna all'ATS la quota di € </w:t>
      </w:r>
      <w:r w:rsidR="000F12FE" w:rsidRPr="000F12FE">
        <w:rPr>
          <w:rFonts w:asciiTheme="minorHAnsi" w:hAnsiTheme="minorHAnsi" w:cstheme="minorHAnsi"/>
          <w:color w:val="000009"/>
        </w:rPr>
        <w:t>107.904,38</w:t>
      </w:r>
      <w:r w:rsidR="006736B6" w:rsidRPr="00EB2948">
        <w:rPr>
          <w:rFonts w:asciiTheme="minorHAnsi" w:hAnsiTheme="minorHAnsi" w:cstheme="minorHAnsi"/>
          <w:color w:val="000009"/>
        </w:rPr>
        <w:t xml:space="preserve"> relativa all’annualità </w:t>
      </w:r>
      <w:r w:rsidR="000F12FE">
        <w:rPr>
          <w:rFonts w:asciiTheme="minorHAnsi" w:hAnsiTheme="minorHAnsi" w:cstheme="minorHAnsi"/>
          <w:color w:val="000009"/>
        </w:rPr>
        <w:t>2026</w:t>
      </w:r>
      <w:r w:rsidRPr="00EB2948">
        <w:rPr>
          <w:rFonts w:asciiTheme="minorHAnsi" w:hAnsiTheme="minorHAnsi" w:cstheme="minorHAnsi"/>
          <w:color w:val="000009"/>
        </w:rPr>
        <w:t>;</w:t>
      </w:r>
    </w:p>
    <w:p w14:paraId="371A0616" w14:textId="28A743B2" w:rsidR="00A301C4" w:rsidRPr="00532E8C" w:rsidRDefault="009F2C76" w:rsidP="006736B6">
      <w:pPr>
        <w:pStyle w:val="Paragrafoelenco"/>
        <w:numPr>
          <w:ilvl w:val="0"/>
          <w:numId w:val="8"/>
        </w:numPr>
        <w:tabs>
          <w:tab w:val="left" w:pos="677"/>
          <w:tab w:val="left" w:pos="679"/>
        </w:tabs>
        <w:spacing w:before="59"/>
        <w:ind w:right="147"/>
        <w:jc w:val="both"/>
        <w:rPr>
          <w:rFonts w:asciiTheme="minorHAnsi" w:hAnsiTheme="minorHAnsi" w:cstheme="minorHAnsi"/>
          <w:color w:val="000009"/>
        </w:rPr>
      </w:pPr>
      <w:r w:rsidRPr="00532E8C">
        <w:rPr>
          <w:rFonts w:asciiTheme="minorHAnsi" w:hAnsiTheme="minorHAnsi" w:cstheme="minorHAnsi"/>
          <w:color w:val="000009"/>
        </w:rPr>
        <w:t xml:space="preserve">della </w:t>
      </w:r>
      <w:r w:rsidR="006B00D9">
        <w:rPr>
          <w:rFonts w:asciiTheme="minorHAnsi" w:hAnsiTheme="minorHAnsi" w:cstheme="minorHAnsi"/>
          <w:color w:val="000009"/>
        </w:rPr>
        <w:t>Deliberazione (Verbale</w:t>
      </w:r>
      <w:r w:rsidRPr="00532E8C">
        <w:rPr>
          <w:rFonts w:asciiTheme="minorHAnsi" w:hAnsiTheme="minorHAnsi" w:cstheme="minorHAnsi"/>
          <w:color w:val="000009"/>
        </w:rPr>
        <w:t xml:space="preserve"> del</w:t>
      </w:r>
      <w:r w:rsidR="006B00D9">
        <w:rPr>
          <w:rFonts w:asciiTheme="minorHAnsi" w:hAnsiTheme="minorHAnsi" w:cstheme="minorHAnsi"/>
          <w:color w:val="000009"/>
        </w:rPr>
        <w:t>la</w:t>
      </w:r>
      <w:r w:rsidRPr="00532E8C">
        <w:rPr>
          <w:rFonts w:asciiTheme="minorHAnsi" w:hAnsiTheme="minorHAnsi" w:cstheme="minorHAnsi"/>
          <w:color w:val="000009"/>
        </w:rPr>
        <w:t xml:space="preserve"> </w:t>
      </w:r>
      <w:r w:rsidR="00022E87">
        <w:rPr>
          <w:rFonts w:asciiTheme="minorHAnsi" w:hAnsiTheme="minorHAnsi" w:cstheme="minorHAnsi"/>
          <w:color w:val="000009"/>
        </w:rPr>
        <w:t>Conferenza dei Sindaci</w:t>
      </w:r>
      <w:r w:rsidRPr="00532E8C">
        <w:rPr>
          <w:rFonts w:asciiTheme="minorHAnsi" w:hAnsiTheme="minorHAnsi" w:cstheme="minorHAnsi"/>
          <w:color w:val="000009"/>
        </w:rPr>
        <w:t xml:space="preserve"> n. </w:t>
      </w:r>
      <w:r w:rsidR="004716DA">
        <w:rPr>
          <w:rFonts w:asciiTheme="minorHAnsi" w:hAnsiTheme="minorHAnsi" w:cstheme="minorHAnsi"/>
          <w:color w:val="000009"/>
        </w:rPr>
        <w:t>3</w:t>
      </w:r>
      <w:r w:rsidRPr="00532E8C">
        <w:rPr>
          <w:rFonts w:asciiTheme="minorHAnsi" w:hAnsiTheme="minorHAnsi" w:cstheme="minorHAnsi"/>
          <w:color w:val="000009"/>
        </w:rPr>
        <w:t xml:space="preserve"> del </w:t>
      </w:r>
      <w:r w:rsidR="004716DA">
        <w:rPr>
          <w:rFonts w:asciiTheme="minorHAnsi" w:hAnsiTheme="minorHAnsi" w:cstheme="minorHAnsi"/>
          <w:color w:val="000009"/>
        </w:rPr>
        <w:t>04</w:t>
      </w:r>
      <w:r w:rsidRPr="00532E8C">
        <w:rPr>
          <w:rFonts w:asciiTheme="minorHAnsi" w:hAnsiTheme="minorHAnsi" w:cstheme="minorHAnsi"/>
          <w:color w:val="000009"/>
        </w:rPr>
        <w:t>/</w:t>
      </w:r>
      <w:r w:rsidR="004716DA">
        <w:rPr>
          <w:rFonts w:asciiTheme="minorHAnsi" w:hAnsiTheme="minorHAnsi" w:cstheme="minorHAnsi"/>
          <w:color w:val="000009"/>
        </w:rPr>
        <w:t>08</w:t>
      </w:r>
      <w:r w:rsidRPr="00532E8C">
        <w:rPr>
          <w:rFonts w:asciiTheme="minorHAnsi" w:hAnsiTheme="minorHAnsi" w:cstheme="minorHAnsi"/>
          <w:color w:val="000009"/>
        </w:rPr>
        <w:t>/</w:t>
      </w:r>
      <w:r w:rsidR="004716DA">
        <w:rPr>
          <w:rFonts w:asciiTheme="minorHAnsi" w:hAnsiTheme="minorHAnsi" w:cstheme="minorHAnsi"/>
          <w:color w:val="000009"/>
        </w:rPr>
        <w:t>2026</w:t>
      </w:r>
      <w:r w:rsidR="006B00D9">
        <w:rPr>
          <w:rFonts w:asciiTheme="minorHAnsi" w:hAnsiTheme="minorHAnsi" w:cstheme="minorHAnsi"/>
          <w:color w:val="000009"/>
        </w:rPr>
        <w:t>)</w:t>
      </w:r>
      <w:r w:rsidRPr="00532E8C">
        <w:rPr>
          <w:rFonts w:asciiTheme="minorHAnsi" w:hAnsiTheme="minorHAnsi" w:cstheme="minorHAnsi"/>
          <w:color w:val="000009"/>
        </w:rPr>
        <w:t>, di adozione del presente Avviso.</w:t>
      </w:r>
    </w:p>
    <w:p w14:paraId="0ACF4769" w14:textId="77777777" w:rsidR="0093488E" w:rsidRPr="00EB2948" w:rsidRDefault="0093488E" w:rsidP="0093488E">
      <w:pPr>
        <w:pStyle w:val="Titolo2"/>
        <w:numPr>
          <w:ilvl w:val="1"/>
          <w:numId w:val="3"/>
        </w:numPr>
        <w:tabs>
          <w:tab w:val="left" w:pos="676"/>
        </w:tabs>
        <w:spacing w:before="239"/>
        <w:ind w:left="676" w:hanging="564"/>
        <w:rPr>
          <w:rFonts w:asciiTheme="minorHAnsi" w:hAnsiTheme="minorHAnsi" w:cstheme="minorHAnsi"/>
          <w:sz w:val="22"/>
          <w:szCs w:val="22"/>
        </w:rPr>
      </w:pPr>
      <w:bookmarkStart w:id="2" w:name="_Toc228012609"/>
      <w:bookmarkStart w:id="3" w:name="_Toc228012789"/>
      <w:bookmarkStart w:id="4" w:name="_Toc228012860"/>
      <w:bookmarkStart w:id="5" w:name="_Toc228013481"/>
      <w:bookmarkStart w:id="6" w:name="_Toc228027536"/>
      <w:bookmarkStart w:id="7" w:name="_Toc212546456"/>
      <w:bookmarkStart w:id="8" w:name="_Toc231484420"/>
      <w:bookmarkEnd w:id="2"/>
      <w:bookmarkEnd w:id="3"/>
      <w:bookmarkEnd w:id="4"/>
      <w:bookmarkEnd w:id="5"/>
      <w:bookmarkEnd w:id="6"/>
      <w:r w:rsidRPr="00EB2948">
        <w:rPr>
          <w:rFonts w:asciiTheme="minorHAnsi" w:hAnsiTheme="minorHAnsi" w:cstheme="minorHAnsi"/>
          <w:color w:val="1F487C"/>
          <w:spacing w:val="-2"/>
          <w:sz w:val="22"/>
          <w:szCs w:val="22"/>
        </w:rPr>
        <w:t>Il Programma Regionale 21-27</w:t>
      </w:r>
      <w:bookmarkEnd w:id="7"/>
      <w:bookmarkEnd w:id="8"/>
      <w:r w:rsidRPr="00EB2948">
        <w:rPr>
          <w:rFonts w:asciiTheme="minorHAnsi" w:hAnsiTheme="minorHAnsi" w:cstheme="minorHAnsi"/>
          <w:color w:val="1F487C"/>
          <w:spacing w:val="-2"/>
          <w:sz w:val="22"/>
          <w:szCs w:val="22"/>
        </w:rPr>
        <w:t xml:space="preserve"> </w:t>
      </w:r>
    </w:p>
    <w:p w14:paraId="4CF34BA1" w14:textId="77777777" w:rsidR="0093488E" w:rsidRPr="00EB2948" w:rsidRDefault="0093488E" w:rsidP="0093488E">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Il</w:t>
      </w:r>
      <w:r w:rsidRPr="00EB2948">
        <w:rPr>
          <w:rFonts w:asciiTheme="minorHAnsi" w:hAnsiTheme="minorHAnsi" w:cstheme="minorHAnsi"/>
          <w:color w:val="000009"/>
          <w:spacing w:val="-12"/>
        </w:rPr>
        <w:t xml:space="preserve"> </w:t>
      </w:r>
      <w:r w:rsidRPr="00EB2948">
        <w:rPr>
          <w:rFonts w:asciiTheme="minorHAnsi" w:hAnsiTheme="minorHAnsi" w:cstheme="minorHAnsi"/>
          <w:color w:val="000009"/>
        </w:rPr>
        <w:t>presente</w:t>
      </w:r>
      <w:r w:rsidRPr="00EB2948">
        <w:rPr>
          <w:rFonts w:asciiTheme="minorHAnsi" w:hAnsiTheme="minorHAnsi" w:cstheme="minorHAnsi"/>
          <w:color w:val="000009"/>
          <w:spacing w:val="-10"/>
        </w:rPr>
        <w:t xml:space="preserve"> </w:t>
      </w:r>
      <w:r w:rsidRPr="00EB2948">
        <w:rPr>
          <w:rFonts w:asciiTheme="minorHAnsi" w:hAnsiTheme="minorHAnsi" w:cstheme="minorHAnsi"/>
          <w:color w:val="000009"/>
        </w:rPr>
        <w:t>Avviso</w:t>
      </w:r>
      <w:r w:rsidRPr="00EB2948">
        <w:rPr>
          <w:rFonts w:asciiTheme="minorHAnsi" w:hAnsiTheme="minorHAnsi" w:cstheme="minorHAnsi"/>
          <w:color w:val="000009"/>
          <w:spacing w:val="-10"/>
        </w:rPr>
        <w:t xml:space="preserve"> </w:t>
      </w:r>
      <w:r w:rsidRPr="00EB2948">
        <w:rPr>
          <w:rFonts w:asciiTheme="minorHAnsi" w:hAnsiTheme="minorHAnsi" w:cstheme="minorHAnsi"/>
          <w:color w:val="000009"/>
        </w:rPr>
        <w:t xml:space="preserve">è predisposto in conformità con le finalità del PR Calabria FESR-FSE+ 2021-2027 e nello specifico trova collocazione nel quadro programmatico e finanziario della </w:t>
      </w:r>
      <w:r w:rsidRPr="00EB2948">
        <w:rPr>
          <w:rFonts w:asciiTheme="minorHAnsi" w:hAnsiTheme="minorHAnsi" w:cstheme="minorHAnsi"/>
          <w:b/>
          <w:bCs/>
          <w:color w:val="000009"/>
        </w:rPr>
        <w:t>Priorità 4INCL</w:t>
      </w:r>
      <w:r w:rsidRPr="00EB2948">
        <w:rPr>
          <w:rFonts w:asciiTheme="minorHAnsi" w:hAnsiTheme="minorHAnsi" w:cstheme="minorHAnsi"/>
          <w:color w:val="000009"/>
        </w:rPr>
        <w:t xml:space="preserve"> “Una Calabria più inclusiva”, come qui di seguito dettagliato:</w:t>
      </w:r>
    </w:p>
    <w:p w14:paraId="2CA93A14" w14:textId="77777777" w:rsidR="0093488E" w:rsidRPr="00EB2948" w:rsidRDefault="0093488E" w:rsidP="0093488E">
      <w:pPr>
        <w:pStyle w:val="Paragrafoelenco"/>
        <w:numPr>
          <w:ilvl w:val="0"/>
          <w:numId w:val="5"/>
        </w:numPr>
        <w:tabs>
          <w:tab w:val="left" w:pos="677"/>
          <w:tab w:val="left" w:pos="679"/>
        </w:tabs>
        <w:spacing w:before="60"/>
        <w:ind w:left="714" w:right="147" w:hanging="357"/>
        <w:jc w:val="both"/>
        <w:rPr>
          <w:rFonts w:asciiTheme="minorHAnsi" w:hAnsiTheme="minorHAnsi" w:cstheme="minorHAnsi"/>
          <w:color w:val="000009"/>
        </w:rPr>
      </w:pPr>
      <w:r w:rsidRPr="00EB2948">
        <w:rPr>
          <w:rFonts w:asciiTheme="minorHAnsi" w:hAnsiTheme="minorHAnsi" w:cstheme="minorHAnsi"/>
          <w:b/>
          <w:bCs/>
          <w:color w:val="000009"/>
        </w:rPr>
        <w:t>Obiettivo specifico ESO4.12</w:t>
      </w:r>
      <w:r w:rsidRPr="00EB2948">
        <w:rPr>
          <w:rFonts w:asciiTheme="minorHAnsi" w:hAnsiTheme="minorHAnsi" w:cstheme="minorHAnsi"/>
          <w:color w:val="000009"/>
        </w:rPr>
        <w:t xml:space="preserve"> Promuovere l'integrazione sociale delle persone a rischio di povertà o di esclusione sociale, compresi gli indigenti e i bambini (FSE+).</w:t>
      </w:r>
    </w:p>
    <w:p w14:paraId="7325DBE4" w14:textId="77777777" w:rsidR="0093488E" w:rsidRPr="00EB2948" w:rsidRDefault="0093488E" w:rsidP="0093488E">
      <w:pPr>
        <w:pStyle w:val="Paragrafoelenco"/>
        <w:numPr>
          <w:ilvl w:val="0"/>
          <w:numId w:val="5"/>
        </w:numPr>
        <w:tabs>
          <w:tab w:val="left" w:pos="677"/>
          <w:tab w:val="left" w:pos="679"/>
        </w:tabs>
        <w:spacing w:before="60"/>
        <w:ind w:left="714" w:right="147" w:hanging="357"/>
        <w:jc w:val="both"/>
        <w:rPr>
          <w:rFonts w:asciiTheme="minorHAnsi" w:hAnsiTheme="minorHAnsi" w:cstheme="minorHAnsi"/>
          <w:color w:val="000009"/>
        </w:rPr>
      </w:pPr>
      <w:r w:rsidRPr="00EB2948">
        <w:rPr>
          <w:rFonts w:asciiTheme="minorHAnsi" w:hAnsiTheme="minorHAnsi" w:cstheme="minorHAnsi"/>
          <w:b/>
          <w:bCs/>
          <w:color w:val="000009"/>
        </w:rPr>
        <w:t>Azione 4.l.1</w:t>
      </w:r>
      <w:r w:rsidRPr="00EB2948">
        <w:rPr>
          <w:rFonts w:asciiTheme="minorHAnsi" w:hAnsiTheme="minorHAnsi" w:cstheme="minorHAnsi"/>
          <w:color w:val="000009"/>
        </w:rPr>
        <w:t xml:space="preserve"> Misure volte a promuovere l'integrazione sociale delle persone a rischio di povertà o di esclusione sociale, compresi gli indigenti e i bambini.</w:t>
      </w:r>
    </w:p>
    <w:p w14:paraId="0E71B6BD" w14:textId="77777777" w:rsidR="0093488E" w:rsidRPr="00EB2948" w:rsidRDefault="0093488E" w:rsidP="0093488E">
      <w:pPr>
        <w:pStyle w:val="Paragrafoelenco"/>
        <w:numPr>
          <w:ilvl w:val="0"/>
          <w:numId w:val="5"/>
        </w:numPr>
        <w:tabs>
          <w:tab w:val="left" w:pos="677"/>
          <w:tab w:val="left" w:pos="679"/>
        </w:tabs>
        <w:spacing w:before="60"/>
        <w:ind w:left="714" w:right="147" w:hanging="357"/>
        <w:jc w:val="both"/>
        <w:rPr>
          <w:rFonts w:asciiTheme="minorHAnsi" w:hAnsiTheme="minorHAnsi" w:cstheme="minorHAnsi"/>
          <w:color w:val="000009"/>
        </w:rPr>
      </w:pPr>
      <w:r w:rsidRPr="00EB2948">
        <w:rPr>
          <w:rFonts w:asciiTheme="minorHAnsi" w:hAnsiTheme="minorHAnsi" w:cstheme="minorHAnsi"/>
          <w:b/>
          <w:bCs/>
          <w:color w:val="000009"/>
        </w:rPr>
        <w:t xml:space="preserve">Settore di intervento: </w:t>
      </w:r>
      <w:r w:rsidRPr="00EB2948">
        <w:rPr>
          <w:rFonts w:asciiTheme="minorHAnsi" w:hAnsiTheme="minorHAnsi" w:cstheme="minorHAnsi"/>
          <w:color w:val="000009"/>
        </w:rPr>
        <w:t>162 Misure volte a modernizzare i sistemi di protezione sociale, compresa la promozione dell'accesso alla protezione sociale</w:t>
      </w:r>
      <w:r w:rsidRPr="00EB2948" w:rsidDel="001C7947">
        <w:rPr>
          <w:rFonts w:asciiTheme="minorHAnsi" w:hAnsiTheme="minorHAnsi" w:cstheme="minorHAnsi"/>
          <w:color w:val="000009"/>
        </w:rPr>
        <w:t>.</w:t>
      </w:r>
      <w:r w:rsidRPr="00EB2948">
        <w:rPr>
          <w:rFonts w:asciiTheme="minorHAnsi" w:hAnsiTheme="minorHAnsi" w:cstheme="minorHAnsi"/>
          <w:color w:val="000009"/>
        </w:rPr>
        <w:t xml:space="preserve"> </w:t>
      </w:r>
    </w:p>
    <w:p w14:paraId="3B7C1C58" w14:textId="77777777" w:rsidR="0093488E" w:rsidRPr="00EB2948" w:rsidRDefault="0093488E" w:rsidP="0093488E">
      <w:pPr>
        <w:pStyle w:val="Titolo2"/>
        <w:numPr>
          <w:ilvl w:val="1"/>
          <w:numId w:val="3"/>
        </w:numPr>
        <w:tabs>
          <w:tab w:val="left" w:pos="676"/>
        </w:tabs>
        <w:spacing w:before="239"/>
        <w:ind w:left="676" w:hanging="564"/>
        <w:rPr>
          <w:rFonts w:asciiTheme="minorHAnsi" w:hAnsiTheme="minorHAnsi" w:cstheme="minorHAnsi"/>
          <w:sz w:val="22"/>
          <w:szCs w:val="22"/>
        </w:rPr>
      </w:pPr>
      <w:bookmarkStart w:id="9" w:name="_Toc212546457"/>
      <w:bookmarkStart w:id="10" w:name="_Toc231484421"/>
      <w:r w:rsidRPr="00EB2948">
        <w:rPr>
          <w:rFonts w:asciiTheme="minorHAnsi" w:hAnsiTheme="minorHAnsi" w:cstheme="minorHAnsi"/>
          <w:color w:val="1F487C"/>
          <w:spacing w:val="-2"/>
          <w:sz w:val="22"/>
          <w:szCs w:val="22"/>
        </w:rPr>
        <w:t>Quadro di sintesi del contesto regionale</w:t>
      </w:r>
      <w:bookmarkEnd w:id="9"/>
      <w:bookmarkEnd w:id="10"/>
    </w:p>
    <w:p w14:paraId="235831D7" w14:textId="0F859513" w:rsidR="0093488E" w:rsidRPr="00EB2948" w:rsidRDefault="0093488E" w:rsidP="0093488E">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La povertà </w:t>
      </w:r>
      <w:r w:rsidR="00A31CE1" w:rsidRPr="00EB2948">
        <w:rPr>
          <w:rFonts w:asciiTheme="minorHAnsi" w:hAnsiTheme="minorHAnsi" w:cstheme="minorHAnsi"/>
          <w:color w:val="000009"/>
        </w:rPr>
        <w:t>(in tutte le sue forme, sanitaria, educativa, energetica, ecc</w:t>
      </w:r>
      <w:r w:rsidR="005960E9">
        <w:rPr>
          <w:rFonts w:asciiTheme="minorHAnsi" w:hAnsiTheme="minorHAnsi" w:cstheme="minorHAnsi"/>
          <w:color w:val="000009"/>
        </w:rPr>
        <w:t>.</w:t>
      </w:r>
      <w:r w:rsidR="00A31CE1" w:rsidRPr="00EB2948">
        <w:rPr>
          <w:rFonts w:asciiTheme="minorHAnsi" w:hAnsiTheme="minorHAnsi" w:cstheme="minorHAnsi"/>
          <w:color w:val="000009"/>
        </w:rPr>
        <w:t>)</w:t>
      </w:r>
      <w:r w:rsidRPr="00EB2948">
        <w:rPr>
          <w:rFonts w:asciiTheme="minorHAnsi" w:hAnsiTheme="minorHAnsi" w:cstheme="minorHAnsi"/>
          <w:color w:val="000009"/>
        </w:rPr>
        <w:t>, rappresenta una delle manifestazioni più acute della fragilità sociale che caratterizza il tessuto socio-economico contemporaneo.</w:t>
      </w:r>
    </w:p>
    <w:p w14:paraId="020FEF9B" w14:textId="29689A3B" w:rsidR="0093488E" w:rsidRPr="00EB2948" w:rsidRDefault="00A31CE1" w:rsidP="0093488E">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La</w:t>
      </w:r>
      <w:r w:rsidR="0093488E" w:rsidRPr="00EB2948">
        <w:rPr>
          <w:rFonts w:asciiTheme="minorHAnsi" w:hAnsiTheme="minorHAnsi" w:cstheme="minorHAnsi"/>
          <w:color w:val="000009"/>
        </w:rPr>
        <w:t xml:space="preserve"> Regione Calabria si colloca tra le aree dell'Unione Europea più gravemente colpite da fenomeni di deprivazione materiale e sociale, come confermato da numerosi report istituzionali, tra cui il Country Report Italia 2025 della Commissione Europea, nell'ambito del Semestre Europeo, e i dati Eurostat sulla Severe </w:t>
      </w:r>
      <w:proofErr w:type="spellStart"/>
      <w:r w:rsidR="0093488E" w:rsidRPr="00EB2948">
        <w:rPr>
          <w:rFonts w:asciiTheme="minorHAnsi" w:hAnsiTheme="minorHAnsi" w:cstheme="minorHAnsi"/>
          <w:color w:val="000009"/>
        </w:rPr>
        <w:t>Material</w:t>
      </w:r>
      <w:proofErr w:type="spellEnd"/>
      <w:r w:rsidR="0093488E" w:rsidRPr="00EB2948">
        <w:rPr>
          <w:rFonts w:asciiTheme="minorHAnsi" w:hAnsiTheme="minorHAnsi" w:cstheme="minorHAnsi"/>
          <w:color w:val="000009"/>
        </w:rPr>
        <w:t xml:space="preserve"> and Social </w:t>
      </w:r>
      <w:proofErr w:type="spellStart"/>
      <w:r w:rsidR="0093488E" w:rsidRPr="00EB2948">
        <w:rPr>
          <w:rFonts w:asciiTheme="minorHAnsi" w:hAnsiTheme="minorHAnsi" w:cstheme="minorHAnsi"/>
          <w:color w:val="000009"/>
        </w:rPr>
        <w:t>Deprivation</w:t>
      </w:r>
      <w:proofErr w:type="spellEnd"/>
      <w:r w:rsidR="0093488E" w:rsidRPr="00EB2948">
        <w:rPr>
          <w:rFonts w:asciiTheme="minorHAnsi" w:hAnsiTheme="minorHAnsi" w:cstheme="minorHAnsi"/>
          <w:color w:val="000009"/>
        </w:rPr>
        <w:t>, che evidenziano la persistenza di condizioni di vulnerabilità sociale e materiale che richiedono interventi mirati e integrati.</w:t>
      </w:r>
    </w:p>
    <w:p w14:paraId="250CAECC" w14:textId="77777777" w:rsidR="00A31CE1" w:rsidRPr="00EB2948" w:rsidRDefault="00A31CE1" w:rsidP="00057004">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Dal documento Noi Italia–in breve 2025 (Istat, 2025) emergono numerosi fattori strutturali che spiegano la persistenza di elevati livelli di povertà in Calabria, intrecciando aspetti economici, sociali e infrastrutturali (i dati saranno trattati più approfonditamente nella sezione successiva con le tabelle in allegato). </w:t>
      </w:r>
    </w:p>
    <w:p w14:paraId="729A9E0D" w14:textId="77777777" w:rsidR="00A31CE1" w:rsidRPr="00EB2948" w:rsidRDefault="00A31CE1" w:rsidP="00057004">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L’incidenza della povertà relativa, pari al 26,8% nel 2023, è la più alta in Italia e nettamente superiore a Puglia (22,3%) e Campania (21,2%), oltre che molto distante dai valori del Centro-Nord, come il Trentino-Alto Adige (4,9%), la Toscana (5,0%) e il Veneto (5,2). </w:t>
      </w:r>
    </w:p>
    <w:p w14:paraId="30AE3FAD" w14:textId="39355776" w:rsidR="00A31CE1" w:rsidRPr="00EB2948" w:rsidRDefault="00A31CE1" w:rsidP="00A31CE1">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Oltre 380 mila persone, pari al 20,7% della popolazione residente, vivono in condizioni di grave deprivazione materiale e sociale, una quota più che doppia rispetto alla media meridionale (9,8%) è dieci volte superiore ai valori del Nord-Est (1,6). </w:t>
      </w:r>
    </w:p>
    <w:p w14:paraId="5B59F4AE" w14:textId="5B555DE5" w:rsidR="00A31CE1" w:rsidRPr="00EB2948" w:rsidRDefault="00057004" w:rsidP="00E91E9D">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La dinamica della povertà relativa conferma questa condizione di fragilità: nel 2022 un calabrese su tre viveva in povertà relativa (30,0%), nel 2023 la quota scende al 26,8%, ma resta la più alta del Paese.</w:t>
      </w:r>
    </w:p>
    <w:p w14:paraId="750000B1" w14:textId="32923816" w:rsidR="0013693F" w:rsidRPr="00EB2948" w:rsidRDefault="0013693F" w:rsidP="0013693F">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Con riferimento alle strutture e ai servizi sociosanitari, i dati nel periodo 2009/2025 mostrano modifiche lato offerta e lato domanda: il numero di anziani non autosufficienti accolti in strutture residenziali è quasi raddoppiato tra il 2009 e il 2025, passando da una prevalenza di assistenza "leggera" (case di riposo) a una strettamente sanitaria (RSA); nel 2009 la maggior parte degli anziani era ospite in strutture socio-</w:t>
      </w:r>
      <w:r w:rsidRPr="00EB2948">
        <w:rPr>
          <w:rFonts w:asciiTheme="minorHAnsi" w:hAnsiTheme="minorHAnsi" w:cstheme="minorHAnsi"/>
          <w:color w:val="000009"/>
        </w:rPr>
        <w:lastRenderedPageBreak/>
        <w:t>assistenziali (65%). Al 2025, la tendenza si è invertita: l'80% degli ospiti è in regime socio-sanitario (RSA), riflettendo l'aggravamento delle condizioni croniche della popolazione più anziana.</w:t>
      </w:r>
    </w:p>
    <w:p w14:paraId="187AA982" w14:textId="198E9041" w:rsidR="000F12FE" w:rsidRDefault="000F12FE" w:rsidP="000F12FE">
      <w:pPr>
        <w:tabs>
          <w:tab w:val="left" w:pos="677"/>
          <w:tab w:val="left" w:pos="679"/>
        </w:tabs>
        <w:spacing w:before="59"/>
        <w:ind w:left="112" w:right="147"/>
        <w:jc w:val="both"/>
        <w:rPr>
          <w:rFonts w:asciiTheme="minorHAnsi" w:hAnsiTheme="minorHAnsi" w:cstheme="minorHAnsi"/>
          <w:color w:val="000009"/>
        </w:rPr>
      </w:pPr>
      <w:bookmarkStart w:id="11" w:name="_Toc212546458"/>
      <w:bookmarkStart w:id="12" w:name="_Toc231484422"/>
      <w:r w:rsidRPr="000F12FE">
        <w:rPr>
          <w:rFonts w:asciiTheme="minorHAnsi" w:hAnsiTheme="minorHAnsi" w:cstheme="minorHAnsi"/>
          <w:color w:val="000009"/>
        </w:rPr>
        <w:t>L’Ambito Territoriale Sociale di Taurianova, composto da 10 Comuni e con una popolazione complessiva di circa 39.</w:t>
      </w:r>
      <w:r w:rsidR="006B00D9">
        <w:rPr>
          <w:rFonts w:asciiTheme="minorHAnsi" w:hAnsiTheme="minorHAnsi" w:cstheme="minorHAnsi"/>
          <w:color w:val="000009"/>
        </w:rPr>
        <w:t>0</w:t>
      </w:r>
      <w:r w:rsidRPr="000F12FE">
        <w:rPr>
          <w:rFonts w:asciiTheme="minorHAnsi" w:hAnsiTheme="minorHAnsi" w:cstheme="minorHAnsi"/>
          <w:color w:val="000009"/>
        </w:rPr>
        <w:t>00 abitanti, presenta un territorio eterogeneo, caratterizzato dalla presenza di aree periferiche nelle quali possono risultare maggiormente accentuate le difficoltà di accesso ai servizi e alle opportunità socio-assistenziali.</w:t>
      </w:r>
      <w:r>
        <w:rPr>
          <w:rFonts w:asciiTheme="minorHAnsi" w:hAnsiTheme="minorHAnsi" w:cstheme="minorHAnsi"/>
          <w:color w:val="000009"/>
        </w:rPr>
        <w:t xml:space="preserve"> </w:t>
      </w:r>
      <w:r w:rsidRPr="000F12FE">
        <w:rPr>
          <w:rFonts w:asciiTheme="minorHAnsi" w:hAnsiTheme="minorHAnsi" w:cstheme="minorHAnsi"/>
          <w:color w:val="000009"/>
        </w:rPr>
        <w:t>In tale contesto, le condizioni di povertà e vulnerabilità sociale non sono riconducibili alla sola dimensione economica, ma si intrecciano con fragilità personali e familiari, precarietà reddituale, ridotta autonomia e carenza di reti di supporto, determinando situazioni di rischio di esclusione e marginalizzazione.</w:t>
      </w:r>
      <w:r>
        <w:rPr>
          <w:rFonts w:asciiTheme="minorHAnsi" w:hAnsiTheme="minorHAnsi" w:cstheme="minorHAnsi"/>
          <w:color w:val="000009"/>
        </w:rPr>
        <w:t xml:space="preserve"> </w:t>
      </w:r>
      <w:r w:rsidRPr="000F12FE">
        <w:rPr>
          <w:rFonts w:asciiTheme="minorHAnsi" w:hAnsiTheme="minorHAnsi" w:cstheme="minorHAnsi"/>
          <w:color w:val="000009"/>
        </w:rPr>
        <w:t>Il rafforzamento dell’accesso alla rete dei servizi sociali e socio-assistenziali assume pertanto un ruolo centrale nella prevenzione e nel contrasto alla povertà. In particolare, i servizi e le strutture a ciclo residenziale e semiresidenziale rappresentano strumenti essenziali per garantire assistenza, protezione, accompagnamento e percorsi di inclusione alle persone maggiormente vulnerabili.</w:t>
      </w:r>
      <w:r>
        <w:rPr>
          <w:rFonts w:asciiTheme="minorHAnsi" w:hAnsiTheme="minorHAnsi" w:cstheme="minorHAnsi"/>
          <w:color w:val="000009"/>
        </w:rPr>
        <w:t xml:space="preserve"> </w:t>
      </w:r>
      <w:r w:rsidRPr="000F12FE">
        <w:rPr>
          <w:rFonts w:asciiTheme="minorHAnsi" w:hAnsiTheme="minorHAnsi" w:cstheme="minorHAnsi"/>
          <w:color w:val="000009"/>
        </w:rPr>
        <w:t>In tale prospettiva, il Buono servizio per il contrasto alla povertà attraverso l’accesso ai servizi e alle strutture a ciclo residenziale e semiresidenziale, previsto dal PR Calabria FESR FSE+ 2021-2027 – Priorità 4 “Una Calabria più inclusiva” – Obiettivo Specifico ESO4.12 – Azione 4.l.1, costituisce una misura strategica per ridurre le barriere economiche all’accesso ai servizi e favorire una maggiore equità e inclusione sociale.</w:t>
      </w:r>
      <w:r>
        <w:rPr>
          <w:rFonts w:asciiTheme="minorHAnsi" w:hAnsiTheme="minorHAnsi" w:cstheme="minorHAnsi"/>
          <w:color w:val="000009"/>
        </w:rPr>
        <w:t xml:space="preserve"> </w:t>
      </w:r>
      <w:r w:rsidRPr="000F12FE">
        <w:rPr>
          <w:rFonts w:asciiTheme="minorHAnsi" w:hAnsiTheme="minorHAnsi" w:cstheme="minorHAnsi"/>
          <w:color w:val="000009"/>
        </w:rPr>
        <w:t>L’intervento contribuisce a rafforzare la rete territoriale di protezione sociale, sostenendo le persone e i nuclei familiari in condizioni di maggiore vulnerabilità e promuovendo percorsi di assistenza, autonomia e inclusione, in un’ottica di presa in carico integrata e personalizzata.</w:t>
      </w:r>
    </w:p>
    <w:p w14:paraId="1F327EDA" w14:textId="77777777" w:rsidR="000F12FE" w:rsidRDefault="000F12FE" w:rsidP="000F12FE">
      <w:pPr>
        <w:tabs>
          <w:tab w:val="left" w:pos="677"/>
          <w:tab w:val="left" w:pos="679"/>
        </w:tabs>
        <w:spacing w:before="59"/>
        <w:ind w:left="112" w:right="147"/>
        <w:jc w:val="both"/>
        <w:rPr>
          <w:rFonts w:asciiTheme="minorHAnsi" w:hAnsiTheme="minorHAnsi" w:cstheme="minorHAnsi"/>
          <w:color w:val="000009"/>
        </w:rPr>
      </w:pPr>
    </w:p>
    <w:p w14:paraId="30B58998" w14:textId="34C5B160" w:rsidR="0093488E" w:rsidRPr="00EB2948" w:rsidRDefault="0093488E" w:rsidP="000F12FE">
      <w:pPr>
        <w:tabs>
          <w:tab w:val="left" w:pos="677"/>
          <w:tab w:val="left" w:pos="679"/>
        </w:tabs>
        <w:spacing w:before="59"/>
        <w:ind w:left="112" w:right="147"/>
        <w:jc w:val="both"/>
        <w:rPr>
          <w:rFonts w:asciiTheme="minorHAnsi" w:hAnsiTheme="minorHAnsi" w:cstheme="minorHAnsi"/>
          <w:color w:val="1F487C"/>
          <w:spacing w:val="-2"/>
        </w:rPr>
      </w:pPr>
      <w:r w:rsidRPr="00EB2948">
        <w:rPr>
          <w:rFonts w:asciiTheme="minorHAnsi" w:hAnsiTheme="minorHAnsi" w:cstheme="minorHAnsi"/>
          <w:color w:val="1F487C"/>
          <w:spacing w:val="-2"/>
        </w:rPr>
        <w:t>Finalità</w:t>
      </w:r>
      <w:bookmarkEnd w:id="11"/>
      <w:r w:rsidRPr="00EB2948">
        <w:rPr>
          <w:rFonts w:asciiTheme="minorHAnsi" w:hAnsiTheme="minorHAnsi" w:cstheme="minorHAnsi"/>
          <w:color w:val="1F487C"/>
          <w:spacing w:val="-2"/>
        </w:rPr>
        <w:t xml:space="preserve"> </w:t>
      </w:r>
      <w:r w:rsidR="00EF58EC" w:rsidRPr="00EB2948">
        <w:rPr>
          <w:rFonts w:asciiTheme="minorHAnsi" w:hAnsiTheme="minorHAnsi" w:cstheme="minorHAnsi"/>
          <w:color w:val="1F487C"/>
          <w:spacing w:val="-2"/>
        </w:rPr>
        <w:t>e obiettivi dell’Avviso</w:t>
      </w:r>
      <w:bookmarkEnd w:id="12"/>
    </w:p>
    <w:p w14:paraId="3FBA1D6C" w14:textId="77777777" w:rsidR="000002C2" w:rsidRPr="00EB2948" w:rsidRDefault="000002C2" w:rsidP="000002C2">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L’iniziativa recepisce gli orientamenti della strategia europea per l’assistenza - Comunicazione della Commissione COM (2022)440 del 7 settembre 2022 - relativa all’accesso ad un’assistenza a lungo termine di alta qualità e a prezzi accessibili che dà attuazione al Pilastro europeo dei diritti sociali. Un’adeguata protezione sociale dovrebbe garantire che l’assistenza a lungo termine sia tempestiva rispetto all’insorgere dei bisogni, completa in modo da rispondere a tutte le necessità di assistenza, a prezzi accessibili affinché la dignità delle persone a rischio di povertà sia garantita. </w:t>
      </w:r>
    </w:p>
    <w:p w14:paraId="3C074575" w14:textId="2CB78C10" w:rsidR="0093488E" w:rsidRPr="00EB2948" w:rsidRDefault="0093488E" w:rsidP="0093488E">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Alla luce delle evidenze emerse e della situazione di vulnerabilità sociale e materiale che caratterizza il territorio regionale, l’amministrazione regionale</w:t>
      </w:r>
      <w:r w:rsidR="00DC4072" w:rsidRPr="00EB2948">
        <w:rPr>
          <w:rFonts w:asciiTheme="minorHAnsi" w:hAnsiTheme="minorHAnsi" w:cstheme="minorHAnsi"/>
          <w:color w:val="000009"/>
        </w:rPr>
        <w:t xml:space="preserve">, in collaborazione con gli </w:t>
      </w:r>
      <w:r w:rsidR="000131F9" w:rsidRPr="00EB2948">
        <w:rPr>
          <w:rFonts w:asciiTheme="minorHAnsi" w:hAnsiTheme="minorHAnsi" w:cstheme="minorHAnsi"/>
          <w:color w:val="000009"/>
        </w:rPr>
        <w:t>A</w:t>
      </w:r>
      <w:r w:rsidR="00DC4072" w:rsidRPr="00EB2948">
        <w:rPr>
          <w:rFonts w:asciiTheme="minorHAnsi" w:hAnsiTheme="minorHAnsi" w:cstheme="minorHAnsi"/>
          <w:color w:val="000009"/>
        </w:rPr>
        <w:t xml:space="preserve">mbiti </w:t>
      </w:r>
      <w:r w:rsidR="000131F9" w:rsidRPr="00EB2948">
        <w:rPr>
          <w:rFonts w:asciiTheme="minorHAnsi" w:hAnsiTheme="minorHAnsi" w:cstheme="minorHAnsi"/>
          <w:color w:val="000009"/>
        </w:rPr>
        <w:t>T</w:t>
      </w:r>
      <w:r w:rsidR="00DC4072" w:rsidRPr="00EB2948">
        <w:rPr>
          <w:rFonts w:asciiTheme="minorHAnsi" w:hAnsiTheme="minorHAnsi" w:cstheme="minorHAnsi"/>
          <w:color w:val="000009"/>
        </w:rPr>
        <w:t xml:space="preserve">erritoriali </w:t>
      </w:r>
      <w:r w:rsidR="000131F9" w:rsidRPr="00EB2948">
        <w:rPr>
          <w:rFonts w:asciiTheme="minorHAnsi" w:hAnsiTheme="minorHAnsi" w:cstheme="minorHAnsi"/>
          <w:color w:val="000009"/>
        </w:rPr>
        <w:t>S</w:t>
      </w:r>
      <w:r w:rsidR="00DC4072" w:rsidRPr="00EB2948">
        <w:rPr>
          <w:rFonts w:asciiTheme="minorHAnsi" w:hAnsiTheme="minorHAnsi" w:cstheme="minorHAnsi"/>
          <w:color w:val="000009"/>
        </w:rPr>
        <w:t>ociali,</w:t>
      </w:r>
      <w:r w:rsidRPr="001B2A5A">
        <w:rPr>
          <w:rFonts w:asciiTheme="minorHAnsi" w:hAnsiTheme="minorHAnsi" w:cstheme="minorHAnsi"/>
          <w:color w:val="000009"/>
        </w:rPr>
        <w:t xml:space="preserve"> intende rafforzare le proprie attività di contrasto alle disuguaglianze sociali, già messe in atto grazie anche all'utilizzo delle risorse FSE+ del PR Calabria 2021/2027, che hanno dato vita a tre Piani d'azione in ambito FSE+</w:t>
      </w:r>
      <w:r w:rsidRPr="00EB2948">
        <w:rPr>
          <w:rStyle w:val="Rimandonotaapidipagina"/>
          <w:rFonts w:asciiTheme="minorHAnsi" w:hAnsiTheme="minorHAnsi" w:cstheme="minorHAnsi"/>
          <w:color w:val="000009"/>
        </w:rPr>
        <w:footnoteReference w:id="1"/>
      </w:r>
      <w:r w:rsidRPr="00EB2948">
        <w:rPr>
          <w:rFonts w:asciiTheme="minorHAnsi" w:hAnsiTheme="minorHAnsi" w:cstheme="minorHAnsi"/>
          <w:color w:val="000009"/>
        </w:rPr>
        <w:t xml:space="preserve">, attraverso </w:t>
      </w:r>
      <w:r w:rsidR="000513DE" w:rsidRPr="00EB2948">
        <w:rPr>
          <w:rFonts w:asciiTheme="minorHAnsi" w:hAnsiTheme="minorHAnsi" w:cstheme="minorHAnsi"/>
          <w:color w:val="000009"/>
        </w:rPr>
        <w:t>una strategia</w:t>
      </w:r>
      <w:r w:rsidRPr="00EB2948">
        <w:rPr>
          <w:rFonts w:asciiTheme="minorHAnsi" w:hAnsiTheme="minorHAnsi" w:cstheme="minorHAnsi"/>
          <w:color w:val="000009"/>
        </w:rPr>
        <w:t xml:space="preserve"> mirat</w:t>
      </w:r>
      <w:r w:rsidR="000513DE" w:rsidRPr="00EB2948">
        <w:rPr>
          <w:rFonts w:asciiTheme="minorHAnsi" w:hAnsiTheme="minorHAnsi" w:cstheme="minorHAnsi"/>
          <w:color w:val="000009"/>
        </w:rPr>
        <w:t>a</w:t>
      </w:r>
      <w:r w:rsidRPr="00EB2948">
        <w:rPr>
          <w:rFonts w:asciiTheme="minorHAnsi" w:hAnsiTheme="minorHAnsi" w:cstheme="minorHAnsi"/>
          <w:color w:val="000009"/>
        </w:rPr>
        <w:t xml:space="preserve"> al contrasto alla povertà </w:t>
      </w:r>
      <w:r w:rsidR="000D058B" w:rsidRPr="00EB2948">
        <w:rPr>
          <w:rFonts w:asciiTheme="minorHAnsi" w:hAnsiTheme="minorHAnsi" w:cstheme="minorHAnsi"/>
          <w:color w:val="000009"/>
        </w:rPr>
        <w:t>e un quadro sistematico di misure finalizzate a:</w:t>
      </w:r>
    </w:p>
    <w:p w14:paraId="12011BE4" w14:textId="58DCA9E5" w:rsidR="000D058B" w:rsidRPr="00EB2948" w:rsidRDefault="000D058B" w:rsidP="000D058B">
      <w:pPr>
        <w:pStyle w:val="Paragrafoelenco"/>
        <w:numPr>
          <w:ilvl w:val="0"/>
          <w:numId w:val="12"/>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incentivare l'inclusione attiva, per promuovere le pari opportunità, la non discriminazione e migliorare l'occupabilità, in particolare dei gruppi svantaggiati;</w:t>
      </w:r>
    </w:p>
    <w:p w14:paraId="4F97A30A" w14:textId="1F0F982E" w:rsidR="000D058B" w:rsidRPr="00EB2948" w:rsidRDefault="000D058B" w:rsidP="000D058B">
      <w:pPr>
        <w:pStyle w:val="Paragrafoelenco"/>
        <w:numPr>
          <w:ilvl w:val="0"/>
          <w:numId w:val="12"/>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 xml:space="preserve">promuovere l'integrazione sociale delle persone a rischio di povertà o di esclusione sociale, compresi gli indigenti e i bambini; </w:t>
      </w:r>
    </w:p>
    <w:p w14:paraId="07568CBB" w14:textId="2CA24049" w:rsidR="000D058B" w:rsidRPr="00EB2948" w:rsidRDefault="000D058B" w:rsidP="000D058B">
      <w:pPr>
        <w:pStyle w:val="Paragrafoelenco"/>
        <w:numPr>
          <w:ilvl w:val="0"/>
          <w:numId w:val="12"/>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garantire parità di accesso a servizi di qualità e all'assistenza sanitaria e promuovere la resilienza dei sistemi sanitari, compresa l'assistenza sanitaria di base, come anche promuovere il passaggio dall'assistenza istituzionale a quella su base familiare e sul territorio;</w:t>
      </w:r>
    </w:p>
    <w:p w14:paraId="1E618A19" w14:textId="4E1FB94F" w:rsidR="000D058B" w:rsidRPr="00EB2948" w:rsidRDefault="000D058B" w:rsidP="000D058B">
      <w:pPr>
        <w:pStyle w:val="Paragrafoelenco"/>
        <w:numPr>
          <w:ilvl w:val="0"/>
          <w:numId w:val="12"/>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migliorare l'accesso paritario e tempestivo a servizi di qualità, sostenibili e a prezzi accessibili.</w:t>
      </w:r>
    </w:p>
    <w:p w14:paraId="4CA688AB" w14:textId="7857EB97" w:rsidR="00EF58EC" w:rsidRPr="00EB2948" w:rsidRDefault="00EF58EC" w:rsidP="00EF58EC">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L’Avviso, in coerenza con l’Obiettivo specifico l (4.12) del FSE+, interviene per favorire l’integrazione sociale delle persone in condizione di maggiore vulnerabilità socio-economica, anche attraverso il miglioramento dell’accessibilità dei servizi ai cittadini e la riduzione delle diseguaglianze. </w:t>
      </w:r>
    </w:p>
    <w:p w14:paraId="2BD5F059" w14:textId="32B19108" w:rsidR="00EF58EC" w:rsidRPr="00EB2948" w:rsidRDefault="00EF58EC" w:rsidP="00EF58EC">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lastRenderedPageBreak/>
        <w:t>L’Avviso persegue tale finalità favorendo l’accesso di persone in condizione di vulnerabilità e fragilità a servizi socioassistenziali in particolare ai servizi e alle strutture accreditate a ciclo residenziale e semiresidenziale e a garantire una maggiore copertura del fabbisogno registrato presso gli ATS.</w:t>
      </w:r>
    </w:p>
    <w:p w14:paraId="61F63CB0" w14:textId="77777777" w:rsidR="0093488E" w:rsidRPr="00EB2948" w:rsidRDefault="0093488E" w:rsidP="0093488E">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L’Avviso contribuisce ad alimentare i seguenti indicatori del Programma FSE+:</w:t>
      </w:r>
    </w:p>
    <w:p w14:paraId="3E832566" w14:textId="77777777" w:rsidR="0093488E" w:rsidRPr="00EB2948" w:rsidRDefault="0093488E" w:rsidP="0093488E">
      <w:pPr>
        <w:pStyle w:val="Paragrafoelenco"/>
        <w:numPr>
          <w:ilvl w:val="0"/>
          <w:numId w:val="7"/>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EECO01 – Numero totale di partecipanti</w:t>
      </w:r>
    </w:p>
    <w:p w14:paraId="483E7E64" w14:textId="77777777" w:rsidR="0093488E" w:rsidRPr="00EB2948" w:rsidRDefault="0093488E" w:rsidP="0093488E">
      <w:pPr>
        <w:pStyle w:val="Paragrafoelenco"/>
        <w:numPr>
          <w:ilvl w:val="0"/>
          <w:numId w:val="7"/>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EECO06 – Numero di minori di 18 anni</w:t>
      </w:r>
    </w:p>
    <w:p w14:paraId="20838EFB" w14:textId="77777777" w:rsidR="0093488E" w:rsidRPr="00EB2948" w:rsidRDefault="0093488E" w:rsidP="0093488E">
      <w:pPr>
        <w:pStyle w:val="Paragrafoelenco"/>
        <w:numPr>
          <w:ilvl w:val="0"/>
          <w:numId w:val="7"/>
        </w:numPr>
        <w:tabs>
          <w:tab w:val="left" w:pos="677"/>
          <w:tab w:val="left" w:pos="679"/>
        </w:tabs>
        <w:spacing w:before="59"/>
        <w:ind w:right="147"/>
        <w:jc w:val="both"/>
        <w:rPr>
          <w:rFonts w:asciiTheme="minorHAnsi" w:hAnsiTheme="minorHAnsi" w:cstheme="minorHAnsi"/>
          <w:color w:val="000009"/>
        </w:rPr>
      </w:pPr>
      <w:r w:rsidRPr="00EB2948">
        <w:rPr>
          <w:rFonts w:asciiTheme="minorHAnsi" w:hAnsiTheme="minorHAnsi" w:cstheme="minorHAnsi"/>
          <w:color w:val="000009"/>
        </w:rPr>
        <w:t>ST3 – Numero di nuclei familiari sostenuti</w:t>
      </w:r>
    </w:p>
    <w:p w14:paraId="7211060D" w14:textId="77777777" w:rsidR="0093488E" w:rsidRPr="00EB2948" w:rsidRDefault="0093488E" w:rsidP="0093488E">
      <w:pPr>
        <w:tabs>
          <w:tab w:val="left" w:pos="677"/>
          <w:tab w:val="left" w:pos="679"/>
        </w:tabs>
        <w:spacing w:before="59"/>
        <w:ind w:left="112" w:right="147"/>
        <w:jc w:val="both"/>
        <w:rPr>
          <w:rFonts w:asciiTheme="minorHAnsi" w:hAnsiTheme="minorHAnsi" w:cstheme="minorHAnsi"/>
          <w:color w:val="000009"/>
        </w:rPr>
      </w:pPr>
      <w:r w:rsidRPr="00EB2948">
        <w:rPr>
          <w:rFonts w:asciiTheme="minorHAnsi" w:hAnsiTheme="minorHAnsi" w:cstheme="minorHAnsi"/>
          <w:color w:val="000009"/>
        </w:rPr>
        <w:t xml:space="preserve">Il presente Avviso non è soggetto alla verifica del rispetto del principio DNSH (Do No </w:t>
      </w:r>
      <w:proofErr w:type="spellStart"/>
      <w:r w:rsidRPr="00EB2948">
        <w:rPr>
          <w:rFonts w:asciiTheme="minorHAnsi" w:hAnsiTheme="minorHAnsi" w:cstheme="minorHAnsi"/>
          <w:color w:val="000009"/>
        </w:rPr>
        <w:t>Significant</w:t>
      </w:r>
      <w:proofErr w:type="spellEnd"/>
      <w:r w:rsidRPr="00EB2948">
        <w:rPr>
          <w:rFonts w:asciiTheme="minorHAnsi" w:hAnsiTheme="minorHAnsi" w:cstheme="minorHAnsi"/>
          <w:color w:val="000009"/>
        </w:rPr>
        <w:t xml:space="preserve"> </w:t>
      </w:r>
      <w:proofErr w:type="spellStart"/>
      <w:r w:rsidRPr="00EB2948">
        <w:rPr>
          <w:rFonts w:asciiTheme="minorHAnsi" w:hAnsiTheme="minorHAnsi" w:cstheme="minorHAnsi"/>
          <w:color w:val="000009"/>
        </w:rPr>
        <w:t>Harm</w:t>
      </w:r>
      <w:proofErr w:type="spellEnd"/>
      <w:r w:rsidRPr="00EB2948">
        <w:rPr>
          <w:rFonts w:asciiTheme="minorHAnsi" w:hAnsiTheme="minorHAnsi" w:cstheme="minorHAnsi"/>
          <w:color w:val="000009"/>
        </w:rPr>
        <w:t>) in considerazione del fatto che le operazioni non avranno impatti prevedibili su nessuno dei sei obiettivi ambientali di cui al Regolamento (UE) 2020/852, o avranno un impatto prevedibile trascurabile</w:t>
      </w:r>
      <w:r w:rsidRPr="00EB2948">
        <w:rPr>
          <w:rStyle w:val="Rimandonotaapidipagina"/>
          <w:rFonts w:asciiTheme="minorHAnsi" w:hAnsiTheme="minorHAnsi" w:cstheme="minorHAnsi"/>
          <w:color w:val="000009"/>
        </w:rPr>
        <w:footnoteReference w:id="2"/>
      </w:r>
      <w:r w:rsidRPr="00EB2948">
        <w:rPr>
          <w:rFonts w:asciiTheme="minorHAnsi" w:hAnsiTheme="minorHAnsi" w:cstheme="minorHAnsi"/>
          <w:color w:val="000009"/>
        </w:rPr>
        <w:t>.</w:t>
      </w:r>
    </w:p>
    <w:p w14:paraId="12221CE2" w14:textId="77777777" w:rsidR="0093488E" w:rsidRPr="00EB2948" w:rsidRDefault="0093488E" w:rsidP="0093488E">
      <w:pPr>
        <w:tabs>
          <w:tab w:val="left" w:pos="538"/>
          <w:tab w:val="left" w:pos="540"/>
        </w:tabs>
        <w:spacing w:before="1"/>
        <w:ind w:left="112" w:right="153"/>
        <w:jc w:val="both"/>
        <w:rPr>
          <w:rFonts w:asciiTheme="minorHAnsi" w:hAnsiTheme="minorHAnsi" w:cstheme="minorHAnsi"/>
          <w:color w:val="000009"/>
        </w:rPr>
      </w:pPr>
      <w:r w:rsidRPr="00710C89">
        <w:rPr>
          <w:rFonts w:asciiTheme="minorHAnsi" w:hAnsiTheme="minorHAnsi" w:cstheme="minorHAnsi"/>
          <w:color w:val="000009"/>
        </w:rPr>
        <w:t>L’Avviso e le operazioni finanziate rispettano quanto sancito dai principi orizzontali</w:t>
      </w:r>
      <w:r w:rsidRPr="00EB2948">
        <w:rPr>
          <w:rStyle w:val="Rimandonotaapidipagina"/>
          <w:rFonts w:asciiTheme="minorHAnsi" w:hAnsiTheme="minorHAnsi" w:cstheme="minorHAnsi"/>
        </w:rPr>
        <w:footnoteReference w:id="3"/>
      </w:r>
      <w:r w:rsidRPr="00EB2948">
        <w:rPr>
          <w:rStyle w:val="Rimandonotaapidipagina"/>
          <w:rFonts w:asciiTheme="minorHAnsi" w:hAnsiTheme="minorHAnsi" w:cstheme="minorHAnsi"/>
        </w:rPr>
        <w:t xml:space="preserve">, </w:t>
      </w:r>
      <w:r w:rsidRPr="00EB2948">
        <w:rPr>
          <w:rFonts w:asciiTheme="minorHAnsi" w:hAnsiTheme="minorHAnsi" w:cstheme="minorHAnsi"/>
          <w:color w:val="000009"/>
        </w:rPr>
        <w:t xml:space="preserve">tenendo conto in particolare dei principi cardine stabiliti dalla Carta dei diritti fondamentali dell’Unione Europea e dalla Convenzione ONU per i diritti delle persone con disabilità. Nell’ambito del </w:t>
      </w:r>
      <w:r w:rsidRPr="00710C89">
        <w:rPr>
          <w:rFonts w:asciiTheme="minorHAnsi" w:hAnsiTheme="minorHAnsi" w:cstheme="minorHAnsi"/>
        </w:rPr>
        <w:t>rispetto dei diritti fondamentali e della conformità al</w:t>
      </w:r>
      <w:r w:rsidRPr="00EB2948">
        <w:rPr>
          <w:rFonts w:asciiTheme="minorHAnsi" w:hAnsiTheme="minorHAnsi" w:cstheme="minorHAnsi"/>
        </w:rPr>
        <w:t xml:space="preserve">la Carta </w:t>
      </w:r>
      <w:r w:rsidRPr="00EB2948">
        <w:rPr>
          <w:rFonts w:asciiTheme="minorHAnsi" w:eastAsiaTheme="minorHAnsi" w:hAnsiTheme="minorHAnsi" w:cstheme="minorHAnsi"/>
          <w:color w:val="000000"/>
        </w:rPr>
        <w:t>dei</w:t>
      </w:r>
      <w:r w:rsidRPr="00EB2948">
        <w:rPr>
          <w:rFonts w:asciiTheme="minorHAnsi" w:hAnsiTheme="minorHAnsi" w:cstheme="minorHAnsi"/>
        </w:rPr>
        <w:t xml:space="preserve"> diritti fondamentali dell’UE, Il punto di contatto del PR Calabria FESR-FSE+ 21-27 è la dr.ssa Rosetta Alberto, email </w:t>
      </w:r>
      <w:hyperlink r:id="rId9" w:history="1">
        <w:r w:rsidRPr="00EB2948">
          <w:rPr>
            <w:rStyle w:val="Collegamentoipertestuale"/>
            <w:rFonts w:asciiTheme="minorHAnsi" w:hAnsiTheme="minorHAnsi" w:cstheme="minorHAnsi"/>
            <w:i/>
            <w:iCs/>
          </w:rPr>
          <w:t>puntodicontatto@regione.calabria.it</w:t>
        </w:r>
      </w:hyperlink>
      <w:r w:rsidRPr="00EB2948">
        <w:rPr>
          <w:rStyle w:val="Collegamentoipertestuale"/>
          <w:rFonts w:asciiTheme="minorHAnsi" w:hAnsiTheme="minorHAnsi" w:cstheme="minorHAnsi"/>
          <w:i/>
          <w:iCs/>
        </w:rPr>
        <w:t>.</w:t>
      </w:r>
    </w:p>
    <w:p w14:paraId="12EF6D77" w14:textId="77777777" w:rsidR="0093488E" w:rsidRPr="00EB2948" w:rsidRDefault="0093488E" w:rsidP="0093488E">
      <w:pPr>
        <w:pStyle w:val="Titolo2"/>
        <w:numPr>
          <w:ilvl w:val="1"/>
          <w:numId w:val="3"/>
        </w:numPr>
        <w:tabs>
          <w:tab w:val="left" w:pos="679"/>
        </w:tabs>
        <w:spacing w:before="239"/>
        <w:ind w:left="676" w:hanging="564"/>
        <w:rPr>
          <w:rFonts w:asciiTheme="minorHAnsi" w:hAnsiTheme="minorHAnsi" w:cstheme="minorHAnsi"/>
          <w:color w:val="1F487C"/>
          <w:spacing w:val="-2"/>
          <w:sz w:val="22"/>
          <w:szCs w:val="22"/>
        </w:rPr>
      </w:pPr>
      <w:bookmarkStart w:id="13" w:name="_Toc228012613"/>
      <w:bookmarkStart w:id="14" w:name="_Toc228012793"/>
      <w:bookmarkStart w:id="15" w:name="_Toc228012864"/>
      <w:bookmarkStart w:id="16" w:name="_Toc228013485"/>
      <w:bookmarkStart w:id="17" w:name="_Toc228027540"/>
      <w:bookmarkStart w:id="18" w:name="_Toc212546461"/>
      <w:bookmarkStart w:id="19" w:name="_Toc231484423"/>
      <w:bookmarkEnd w:id="13"/>
      <w:bookmarkEnd w:id="14"/>
      <w:bookmarkEnd w:id="15"/>
      <w:bookmarkEnd w:id="16"/>
      <w:bookmarkEnd w:id="17"/>
      <w:r w:rsidRPr="00EB2948">
        <w:rPr>
          <w:rFonts w:asciiTheme="minorHAnsi" w:hAnsiTheme="minorHAnsi" w:cstheme="minorHAnsi"/>
          <w:color w:val="1F487C"/>
          <w:spacing w:val="-2"/>
          <w:sz w:val="22"/>
          <w:szCs w:val="22"/>
        </w:rPr>
        <w:t>Definizioni</w:t>
      </w:r>
      <w:bookmarkEnd w:id="18"/>
      <w:bookmarkEnd w:id="19"/>
    </w:p>
    <w:p w14:paraId="064736D7" w14:textId="77777777" w:rsidR="0093488E" w:rsidRPr="00EB2948" w:rsidRDefault="0093488E" w:rsidP="0093488E">
      <w:pPr>
        <w:tabs>
          <w:tab w:val="left" w:pos="538"/>
          <w:tab w:val="left" w:pos="540"/>
        </w:tabs>
        <w:spacing w:before="1"/>
        <w:ind w:left="112" w:right="153"/>
        <w:jc w:val="both"/>
        <w:rPr>
          <w:rFonts w:asciiTheme="minorHAnsi" w:hAnsiTheme="minorHAnsi" w:cstheme="minorHAnsi"/>
        </w:rPr>
      </w:pPr>
      <w:r w:rsidRPr="00EB2948">
        <w:rPr>
          <w:rFonts w:asciiTheme="minorHAnsi" w:hAnsiTheme="minorHAnsi" w:cstheme="minorHAnsi"/>
        </w:rPr>
        <w:t>Ai fini del presente Avviso valgono le seguenti definizioni:</w:t>
      </w:r>
    </w:p>
    <w:p w14:paraId="750F89F4" w14:textId="5639797A" w:rsidR="0093488E" w:rsidRPr="00EB2948"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EB2948">
        <w:rPr>
          <w:rFonts w:asciiTheme="minorHAnsi" w:hAnsiTheme="minorHAnsi" w:cstheme="minorHAnsi"/>
          <w:b/>
          <w:bCs/>
        </w:rPr>
        <w:t>Amministrazione comunale</w:t>
      </w:r>
      <w:r w:rsidRPr="00EB2948">
        <w:rPr>
          <w:rFonts w:asciiTheme="minorHAnsi" w:hAnsiTheme="minorHAnsi" w:cstheme="minorHAnsi"/>
        </w:rPr>
        <w:t xml:space="preserve">: la </w:t>
      </w:r>
      <w:r w:rsidRPr="00EB2948">
        <w:rPr>
          <w:rFonts w:asciiTheme="minorHAnsi" w:eastAsiaTheme="minorHAnsi" w:hAnsiTheme="minorHAnsi" w:cstheme="minorHAnsi"/>
          <w:color w:val="000000"/>
        </w:rPr>
        <w:t>struttura</w:t>
      </w:r>
      <w:r w:rsidRPr="00EB2948">
        <w:rPr>
          <w:rFonts w:asciiTheme="minorHAnsi" w:hAnsiTheme="minorHAnsi" w:cstheme="minorHAnsi"/>
        </w:rPr>
        <w:t xml:space="preserve"> responsabile del presente Avviso, nello specifico il Comune di</w:t>
      </w:r>
      <w:r w:rsidR="000F12FE">
        <w:rPr>
          <w:rFonts w:asciiTheme="minorHAnsi" w:hAnsiTheme="minorHAnsi" w:cstheme="minorHAnsi"/>
        </w:rPr>
        <w:t xml:space="preserve"> Taurianova </w:t>
      </w:r>
      <w:r w:rsidRPr="00EB2948">
        <w:rPr>
          <w:rFonts w:asciiTheme="minorHAnsi" w:hAnsiTheme="minorHAnsi" w:cstheme="minorHAnsi"/>
        </w:rPr>
        <w:t xml:space="preserve">in qualità di Comune capofila dell’Ambito Territoriale Sociale </w:t>
      </w:r>
      <w:r w:rsidR="000F12FE">
        <w:rPr>
          <w:rFonts w:asciiTheme="minorHAnsi" w:hAnsiTheme="minorHAnsi" w:cstheme="minorHAnsi"/>
        </w:rPr>
        <w:t>di Taurianova</w:t>
      </w:r>
      <w:r w:rsidRPr="00EB2948">
        <w:rPr>
          <w:rFonts w:asciiTheme="minorHAnsi" w:hAnsiTheme="minorHAnsi" w:cstheme="minorHAnsi"/>
        </w:rPr>
        <w:t>.</w:t>
      </w:r>
    </w:p>
    <w:p w14:paraId="702C4A27" w14:textId="154469A9" w:rsidR="0093488E" w:rsidRPr="00EB2948"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b/>
          <w:bCs/>
        </w:rPr>
      </w:pPr>
      <w:r w:rsidRPr="00710C89">
        <w:rPr>
          <w:rFonts w:asciiTheme="minorHAnsi" w:hAnsiTheme="minorHAnsi" w:cstheme="minorHAnsi"/>
          <w:b/>
          <w:bCs/>
        </w:rPr>
        <w:t xml:space="preserve">Beneficiario: </w:t>
      </w:r>
      <w:r w:rsidRPr="00EB2948">
        <w:rPr>
          <w:rFonts w:asciiTheme="minorHAnsi" w:hAnsiTheme="minorHAnsi" w:cstheme="minorHAnsi"/>
        </w:rPr>
        <w:t xml:space="preserve">ai sensi dell’art. 2, comma 9, del Regolamento (UE) 2021/1060, beneficiario dell’operazione è il soggetto responsabile </w:t>
      </w:r>
      <w:r w:rsidRPr="00EB2948">
        <w:rPr>
          <w:rFonts w:asciiTheme="minorHAnsi" w:eastAsiaTheme="minorHAnsi" w:hAnsiTheme="minorHAnsi" w:cstheme="minorHAnsi"/>
          <w:color w:val="000000"/>
        </w:rPr>
        <w:t>dell’avvio</w:t>
      </w:r>
      <w:r w:rsidRPr="00EB2948">
        <w:rPr>
          <w:rFonts w:asciiTheme="minorHAnsi" w:hAnsiTheme="minorHAnsi" w:cstheme="minorHAnsi"/>
        </w:rPr>
        <w:t xml:space="preserve"> e dell’attuazione dell’operazione;</w:t>
      </w:r>
      <w:r w:rsidR="00DC4072" w:rsidRPr="00EB2948">
        <w:rPr>
          <w:rFonts w:asciiTheme="minorHAnsi" w:hAnsiTheme="minorHAnsi" w:cstheme="minorHAnsi"/>
        </w:rPr>
        <w:t xml:space="preserve"> </w:t>
      </w:r>
      <w:r w:rsidRPr="00EB2948">
        <w:rPr>
          <w:rFonts w:asciiTheme="minorHAnsi" w:hAnsiTheme="minorHAnsi" w:cstheme="minorHAnsi"/>
        </w:rPr>
        <w:t>sono i</w:t>
      </w:r>
      <w:r w:rsidRPr="00EB2948">
        <w:rPr>
          <w:rFonts w:asciiTheme="minorHAnsi" w:hAnsiTheme="minorHAnsi" w:cstheme="minorHAnsi"/>
          <w:b/>
          <w:bCs/>
        </w:rPr>
        <w:t xml:space="preserve"> </w:t>
      </w:r>
      <w:r w:rsidRPr="00EB2948">
        <w:rPr>
          <w:rFonts w:asciiTheme="minorHAnsi" w:hAnsiTheme="minorHAnsi" w:cstheme="minorHAnsi"/>
        </w:rPr>
        <w:t xml:space="preserve">soggetti </w:t>
      </w:r>
      <w:r w:rsidRPr="00EB2948">
        <w:rPr>
          <w:rFonts w:asciiTheme="minorHAnsi" w:eastAsiaTheme="minorHAnsi" w:hAnsiTheme="minorHAnsi" w:cstheme="minorHAnsi"/>
          <w:color w:val="000000"/>
        </w:rPr>
        <w:t>definiti</w:t>
      </w:r>
      <w:r w:rsidRPr="00EB2948">
        <w:rPr>
          <w:rFonts w:asciiTheme="minorHAnsi" w:hAnsiTheme="minorHAnsi" w:cstheme="minorHAnsi"/>
        </w:rPr>
        <w:t xml:space="preserve"> al</w:t>
      </w:r>
      <w:r w:rsidR="00DC4072" w:rsidRPr="00EB2948">
        <w:rPr>
          <w:rFonts w:asciiTheme="minorHAnsi" w:hAnsiTheme="minorHAnsi" w:cstheme="minorHAnsi"/>
        </w:rPr>
        <w:t>l’art.</w:t>
      </w:r>
      <w:r w:rsidRPr="00EB2948">
        <w:rPr>
          <w:rFonts w:asciiTheme="minorHAnsi" w:hAnsiTheme="minorHAnsi" w:cstheme="minorHAnsi"/>
        </w:rPr>
        <w:t xml:space="preserve">  </w:t>
      </w:r>
      <w:r w:rsidR="00DC4072" w:rsidRPr="00EB2948">
        <w:rPr>
          <w:rFonts w:asciiTheme="minorHAnsi" w:hAnsiTheme="minorHAnsi" w:cstheme="minorHAnsi"/>
        </w:rPr>
        <w:t xml:space="preserve">2 </w:t>
      </w:r>
      <w:r w:rsidRPr="00EB2948">
        <w:rPr>
          <w:rFonts w:asciiTheme="minorHAnsi" w:hAnsiTheme="minorHAnsi" w:cstheme="minorHAnsi"/>
        </w:rPr>
        <w:t>del presente Avviso;</w:t>
      </w:r>
    </w:p>
    <w:p w14:paraId="6E25A563" w14:textId="7C962A25" w:rsidR="0093488E" w:rsidRPr="00EB2948"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EB2948">
        <w:rPr>
          <w:rFonts w:asciiTheme="minorHAnsi" w:hAnsiTheme="minorHAnsi" w:cstheme="minorHAnsi"/>
          <w:b/>
          <w:bCs/>
        </w:rPr>
        <w:t>Destinatari:</w:t>
      </w:r>
      <w:r w:rsidRPr="00EB2948">
        <w:rPr>
          <w:rFonts w:asciiTheme="minorHAnsi" w:hAnsiTheme="minorHAnsi" w:cstheme="minorHAnsi"/>
        </w:rPr>
        <w:t xml:space="preserve"> i</w:t>
      </w:r>
      <w:r w:rsidRPr="00EB2948">
        <w:rPr>
          <w:rFonts w:asciiTheme="minorHAnsi" w:hAnsiTheme="minorHAnsi" w:cstheme="minorHAnsi"/>
          <w:b/>
          <w:bCs/>
        </w:rPr>
        <w:t xml:space="preserve"> </w:t>
      </w:r>
      <w:r w:rsidRPr="00EB2948">
        <w:rPr>
          <w:rFonts w:asciiTheme="minorHAnsi" w:hAnsiTheme="minorHAnsi" w:cstheme="minorHAnsi"/>
        </w:rPr>
        <w:t xml:space="preserve">soggetti </w:t>
      </w:r>
      <w:r w:rsidRPr="00EB2948">
        <w:rPr>
          <w:rFonts w:asciiTheme="minorHAnsi" w:eastAsiaTheme="minorHAnsi" w:hAnsiTheme="minorHAnsi" w:cstheme="minorHAnsi"/>
          <w:color w:val="000000"/>
        </w:rPr>
        <w:t>definiti</w:t>
      </w:r>
      <w:r w:rsidRPr="00EB2948">
        <w:rPr>
          <w:rFonts w:asciiTheme="minorHAnsi" w:hAnsiTheme="minorHAnsi" w:cstheme="minorHAnsi"/>
        </w:rPr>
        <w:t xml:space="preserve"> al</w:t>
      </w:r>
      <w:r w:rsidR="00DC4072" w:rsidRPr="00EB2948">
        <w:rPr>
          <w:rFonts w:asciiTheme="minorHAnsi" w:hAnsiTheme="minorHAnsi" w:cstheme="minorHAnsi"/>
        </w:rPr>
        <w:t xml:space="preserve">l’art. </w:t>
      </w:r>
      <w:r w:rsidRPr="00EB2948">
        <w:rPr>
          <w:rFonts w:asciiTheme="minorHAnsi" w:hAnsiTheme="minorHAnsi" w:cstheme="minorHAnsi"/>
        </w:rPr>
        <w:t xml:space="preserve"> </w:t>
      </w:r>
      <w:r w:rsidR="0069246F" w:rsidRPr="00EB2948">
        <w:rPr>
          <w:rFonts w:asciiTheme="minorHAnsi" w:hAnsiTheme="minorHAnsi" w:cstheme="minorHAnsi"/>
        </w:rPr>
        <w:t>6</w:t>
      </w:r>
      <w:r w:rsidR="00DC4072" w:rsidRPr="00EB2948">
        <w:rPr>
          <w:rFonts w:asciiTheme="minorHAnsi" w:hAnsiTheme="minorHAnsi" w:cstheme="minorHAnsi"/>
        </w:rPr>
        <w:t xml:space="preserve"> </w:t>
      </w:r>
      <w:r w:rsidRPr="00EB2948">
        <w:rPr>
          <w:rFonts w:asciiTheme="minorHAnsi" w:hAnsiTheme="minorHAnsi" w:cstheme="minorHAnsi"/>
        </w:rPr>
        <w:t>del presente Avviso.</w:t>
      </w:r>
    </w:p>
    <w:p w14:paraId="3546C479" w14:textId="77777777" w:rsidR="0093488E" w:rsidRPr="00EB2948"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EB2948">
        <w:rPr>
          <w:rFonts w:asciiTheme="minorHAnsi" w:hAnsiTheme="minorHAnsi" w:cstheme="minorHAnsi"/>
          <w:b/>
          <w:bCs/>
        </w:rPr>
        <w:t>DNSH:</w:t>
      </w:r>
      <w:r w:rsidRPr="00EB2948">
        <w:rPr>
          <w:rFonts w:asciiTheme="minorHAnsi" w:hAnsiTheme="minorHAnsi" w:cstheme="minorHAnsi"/>
        </w:rPr>
        <w:t xml:space="preserve"> acronimo di “</w:t>
      </w:r>
      <w:r w:rsidRPr="00EB2948">
        <w:rPr>
          <w:rFonts w:asciiTheme="minorHAnsi" w:hAnsiTheme="minorHAnsi" w:cstheme="minorHAnsi"/>
          <w:i/>
          <w:iCs/>
        </w:rPr>
        <w:t xml:space="preserve">Do No </w:t>
      </w:r>
      <w:proofErr w:type="spellStart"/>
      <w:r w:rsidRPr="00EB2948">
        <w:rPr>
          <w:rFonts w:asciiTheme="minorHAnsi" w:hAnsiTheme="minorHAnsi" w:cstheme="minorHAnsi"/>
          <w:i/>
          <w:iCs/>
        </w:rPr>
        <w:t>Significant</w:t>
      </w:r>
      <w:proofErr w:type="spellEnd"/>
      <w:r w:rsidRPr="00EB2948">
        <w:rPr>
          <w:rFonts w:asciiTheme="minorHAnsi" w:hAnsiTheme="minorHAnsi" w:cstheme="minorHAnsi"/>
          <w:i/>
          <w:iCs/>
        </w:rPr>
        <w:t xml:space="preserve"> </w:t>
      </w:r>
      <w:proofErr w:type="spellStart"/>
      <w:r w:rsidRPr="00EB2948">
        <w:rPr>
          <w:rFonts w:asciiTheme="minorHAnsi" w:hAnsiTheme="minorHAnsi" w:cstheme="minorHAnsi"/>
          <w:i/>
          <w:iCs/>
        </w:rPr>
        <w:t>Harm</w:t>
      </w:r>
      <w:proofErr w:type="spellEnd"/>
      <w:r w:rsidRPr="00EB2948">
        <w:rPr>
          <w:rFonts w:asciiTheme="minorHAnsi" w:hAnsiTheme="minorHAnsi" w:cstheme="minorHAnsi"/>
        </w:rPr>
        <w:t>” (in italiano, “non arrecare un danno significativo”); questo principio è stato introdotto dall’Unione Europea come parte degli obiettivi di sostenibilità e si riferisce alla necessità che tutte le attività economiche e i progetti finanziati non abbiano un impatto ambientale negativo significativo su nessuno dei sei obiettivi ambientali europei (mitigazione del cambiamento climatico; adattamento al cambiamento climatico; uso sostenibile e protezione delle risorse idriche e marine; economia circolare; prevenzione e riduzione dell’inquinamento; protezione e ripristino della biodiversità e degli ecosistemi). L’obiettivo del principio DNSH è garantire che i finanziamenti sostengano solo attività che rispettano standard ambientali elevati e non causino danni significativi a questi obiettivi.</w:t>
      </w:r>
    </w:p>
    <w:p w14:paraId="76EC1305" w14:textId="50C114D7" w:rsidR="0093488E" w:rsidRPr="00144653"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144653">
        <w:rPr>
          <w:rFonts w:asciiTheme="minorHAnsi" w:hAnsiTheme="minorHAnsi" w:cstheme="minorHAnsi"/>
          <w:b/>
          <w:bCs/>
        </w:rPr>
        <w:t xml:space="preserve">Domanda </w:t>
      </w:r>
      <w:r w:rsidR="00144653" w:rsidRPr="00144653">
        <w:rPr>
          <w:rFonts w:asciiTheme="minorHAnsi" w:hAnsiTheme="minorHAnsi" w:cstheme="minorHAnsi"/>
          <w:b/>
          <w:bCs/>
        </w:rPr>
        <w:t>per il Buono Servizio</w:t>
      </w:r>
      <w:r w:rsidRPr="00144653">
        <w:rPr>
          <w:rFonts w:asciiTheme="minorHAnsi" w:hAnsiTheme="minorHAnsi" w:cstheme="minorHAnsi"/>
          <w:b/>
          <w:bCs/>
        </w:rPr>
        <w:t>:</w:t>
      </w:r>
      <w:r w:rsidRPr="00144653">
        <w:rPr>
          <w:rFonts w:asciiTheme="minorHAnsi" w:hAnsiTheme="minorHAnsi" w:cstheme="minorHAnsi"/>
        </w:rPr>
        <w:t xml:space="preserve"> la richiesta del contributo, compilata e trasmessa in conformità a quanto previsto dal presente Avviso.</w:t>
      </w:r>
    </w:p>
    <w:p w14:paraId="59A2A871" w14:textId="1EE9E072" w:rsidR="0093488E" w:rsidRPr="00A91103"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144653">
        <w:rPr>
          <w:rFonts w:asciiTheme="minorHAnsi" w:hAnsiTheme="minorHAnsi" w:cstheme="minorHAnsi"/>
          <w:b/>
          <w:bCs/>
        </w:rPr>
        <w:lastRenderedPageBreak/>
        <w:t>Operazione:</w:t>
      </w:r>
      <w:r w:rsidRPr="00A91103">
        <w:rPr>
          <w:rFonts w:asciiTheme="minorHAnsi" w:hAnsiTheme="minorHAnsi" w:cstheme="minorHAnsi"/>
        </w:rPr>
        <w:t xml:space="preserve"> ai sensi dell’art. 2, comma 4, del Regolamento (UE) 2021/1060, ai fi</w:t>
      </w:r>
      <w:r w:rsidRPr="000662CA">
        <w:rPr>
          <w:rFonts w:asciiTheme="minorHAnsi" w:hAnsiTheme="minorHAnsi" w:cstheme="minorHAnsi"/>
        </w:rPr>
        <w:t xml:space="preserve">ni del presente Avviso si considera come “operazione” (ovvero “progetto”) l’insieme delle attività riconducibili alla medesima fonte, priorità, </w:t>
      </w:r>
      <w:r w:rsidRPr="001C3A4A">
        <w:rPr>
          <w:rFonts w:asciiTheme="minorHAnsi" w:eastAsiaTheme="minorHAnsi" w:hAnsiTheme="minorHAnsi" w:cstheme="minorHAnsi"/>
          <w:color w:val="000000"/>
        </w:rPr>
        <w:t>obiettivo</w:t>
      </w:r>
      <w:r w:rsidRPr="00043EC4">
        <w:rPr>
          <w:rFonts w:asciiTheme="minorHAnsi" w:hAnsiTheme="minorHAnsi" w:cstheme="minorHAnsi"/>
        </w:rPr>
        <w:t xml:space="preserve"> specifico, azione</w:t>
      </w:r>
      <w:r w:rsidRPr="00144653">
        <w:rPr>
          <w:rFonts w:asciiTheme="minorHAnsi" w:hAnsiTheme="minorHAnsi" w:cstheme="minorHAnsi"/>
        </w:rPr>
        <w:t xml:space="preserve">, che fanno capo alla medesima </w:t>
      </w:r>
      <w:r w:rsidR="00144653" w:rsidRPr="00A91103">
        <w:rPr>
          <w:rFonts w:asciiTheme="minorHAnsi" w:hAnsiTheme="minorHAnsi" w:cstheme="minorHAnsi"/>
        </w:rPr>
        <w:t>ATS</w:t>
      </w:r>
      <w:r w:rsidRPr="00144653">
        <w:rPr>
          <w:rFonts w:asciiTheme="minorHAnsi" w:hAnsiTheme="minorHAnsi" w:cstheme="minorHAnsi"/>
        </w:rPr>
        <w:t>.</w:t>
      </w:r>
    </w:p>
    <w:p w14:paraId="5024DA2E" w14:textId="77777777" w:rsidR="0093488E" w:rsidRPr="000662CA"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A91103">
        <w:rPr>
          <w:rFonts w:asciiTheme="minorHAnsi" w:hAnsiTheme="minorHAnsi" w:cstheme="minorHAnsi"/>
          <w:b/>
          <w:bCs/>
        </w:rPr>
        <w:t>PR</w:t>
      </w:r>
      <w:r w:rsidRPr="00A91103">
        <w:rPr>
          <w:rFonts w:asciiTheme="minorHAnsi" w:hAnsiTheme="minorHAnsi" w:cstheme="minorHAnsi"/>
        </w:rPr>
        <w:t>: Prog</w:t>
      </w:r>
      <w:r w:rsidRPr="000662CA">
        <w:rPr>
          <w:rFonts w:asciiTheme="minorHAnsi" w:hAnsiTheme="minorHAnsi" w:cstheme="minorHAnsi"/>
        </w:rPr>
        <w:t>ramma Regionale Calabria FESR-FSE+ 2021-2027.</w:t>
      </w:r>
    </w:p>
    <w:p w14:paraId="292C2E55" w14:textId="77777777" w:rsidR="0093488E" w:rsidRPr="00EB2948" w:rsidRDefault="0093488E" w:rsidP="0093488E">
      <w:pPr>
        <w:pStyle w:val="Paragrafoelenco"/>
        <w:numPr>
          <w:ilvl w:val="0"/>
          <w:numId w:val="6"/>
        </w:numPr>
        <w:tabs>
          <w:tab w:val="left" w:pos="677"/>
          <w:tab w:val="left" w:pos="679"/>
        </w:tabs>
        <w:spacing w:before="60"/>
        <w:ind w:left="714" w:right="147" w:hanging="357"/>
        <w:jc w:val="both"/>
        <w:rPr>
          <w:rFonts w:asciiTheme="minorHAnsi" w:hAnsiTheme="minorHAnsi" w:cstheme="minorHAnsi"/>
        </w:rPr>
      </w:pPr>
      <w:r w:rsidRPr="00EB2948">
        <w:rPr>
          <w:rFonts w:asciiTheme="minorHAnsi" w:hAnsiTheme="minorHAnsi" w:cstheme="minorHAnsi"/>
          <w:b/>
          <w:bCs/>
          <w:color w:val="000007"/>
        </w:rPr>
        <w:t>RDC</w:t>
      </w:r>
      <w:r w:rsidRPr="00EB2948">
        <w:rPr>
          <w:rFonts w:asciiTheme="minorHAnsi" w:hAnsiTheme="minorHAnsi" w:cstheme="minorHAnsi"/>
          <w:color w:val="000007"/>
        </w:rPr>
        <w:t xml:space="preserve">: </w:t>
      </w:r>
      <w:r w:rsidRPr="00EB2948">
        <w:rPr>
          <w:rFonts w:asciiTheme="minorHAnsi" w:hAnsiTheme="minorHAnsi" w:cstheme="minorHAnsi"/>
        </w:rPr>
        <w:t>Regolamento (UE) 2021/1060 del Parlamento Europeo e del Consiglio del 24 giugno 2021 recante le “disposizioni comuni” applicabili al Fondo Europeo di Sviluppo Regionale (FESR), al Fondo Sociale Europeo Plus (FSE+),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p>
    <w:p w14:paraId="1EFA4933" w14:textId="77777777" w:rsidR="0093488E" w:rsidRPr="00EB2948" w:rsidRDefault="0093488E" w:rsidP="0093488E">
      <w:pPr>
        <w:pStyle w:val="Titolo2"/>
        <w:numPr>
          <w:ilvl w:val="1"/>
          <w:numId w:val="3"/>
        </w:numPr>
        <w:tabs>
          <w:tab w:val="left" w:pos="679"/>
        </w:tabs>
        <w:spacing w:before="239"/>
        <w:ind w:left="676" w:hanging="564"/>
        <w:rPr>
          <w:rFonts w:asciiTheme="minorHAnsi" w:hAnsiTheme="minorHAnsi" w:cstheme="minorHAnsi"/>
          <w:color w:val="1F487C"/>
          <w:spacing w:val="-2"/>
          <w:sz w:val="22"/>
          <w:szCs w:val="22"/>
        </w:rPr>
      </w:pPr>
      <w:bookmarkStart w:id="20" w:name="_Toc212546462"/>
      <w:bookmarkStart w:id="21" w:name="_Toc231484424"/>
      <w:r w:rsidRPr="00EB2948">
        <w:rPr>
          <w:rFonts w:asciiTheme="minorHAnsi" w:hAnsiTheme="minorHAnsi" w:cstheme="minorHAnsi"/>
          <w:color w:val="1F487C"/>
          <w:spacing w:val="-2"/>
          <w:sz w:val="22"/>
          <w:szCs w:val="22"/>
        </w:rPr>
        <w:t>Principali riferimenti normativi e amministrativi</w:t>
      </w:r>
      <w:bookmarkEnd w:id="20"/>
      <w:bookmarkEnd w:id="21"/>
      <w:r w:rsidRPr="00EB2948">
        <w:rPr>
          <w:rFonts w:asciiTheme="minorHAnsi" w:hAnsiTheme="minorHAnsi" w:cstheme="minorHAnsi"/>
          <w:color w:val="1F487C"/>
          <w:spacing w:val="-2"/>
          <w:sz w:val="22"/>
          <w:szCs w:val="22"/>
        </w:rPr>
        <w:t xml:space="preserve"> </w:t>
      </w:r>
    </w:p>
    <w:p w14:paraId="02D6E699" w14:textId="77777777" w:rsidR="0093488E" w:rsidRPr="00EB2948" w:rsidRDefault="0093488E" w:rsidP="0093488E">
      <w:pPr>
        <w:tabs>
          <w:tab w:val="left" w:pos="538"/>
          <w:tab w:val="left" w:pos="540"/>
        </w:tabs>
        <w:spacing w:before="1"/>
        <w:ind w:left="112" w:right="153"/>
        <w:jc w:val="both"/>
        <w:rPr>
          <w:rFonts w:asciiTheme="minorHAnsi" w:hAnsiTheme="minorHAnsi" w:cstheme="minorHAnsi"/>
        </w:rPr>
      </w:pPr>
      <w:r w:rsidRPr="00EB2948">
        <w:rPr>
          <w:rFonts w:asciiTheme="minorHAnsi" w:hAnsiTheme="minorHAnsi" w:cstheme="minorHAnsi"/>
        </w:rPr>
        <w:t>L’Avviso è emanato in attuazione della seguente normativa comunitaria, nazionale e regionale e dei relativi provvedimenti amministrativi attuativi ai quali i Beneficiari dovranno conformarsi:</w:t>
      </w:r>
      <w:bookmarkStart w:id="22" w:name="_TOC_250047"/>
      <w:bookmarkEnd w:id="22"/>
    </w:p>
    <w:p w14:paraId="0959307C"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la Legge 8 novembre 2000, n. 328 “Legge quadro per la realizzazione del sistema integrato di interventi e servizi sociali”;</w:t>
      </w:r>
    </w:p>
    <w:p w14:paraId="3DA5C1AB" w14:textId="77777777" w:rsidR="0093488E" w:rsidRPr="00E03E84"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5852B0">
        <w:rPr>
          <w:rFonts w:asciiTheme="minorHAnsi" w:hAnsiTheme="minorHAnsi" w:cstheme="minorHAnsi"/>
        </w:rPr>
        <w:t>il D.P.R. 445 del 28 dicembre 2000 “Disposizioni legislative in materia di documentazione ammi</w:t>
      </w:r>
      <w:r w:rsidRPr="00E03E84">
        <w:rPr>
          <w:rFonts w:asciiTheme="minorHAnsi" w:hAnsiTheme="minorHAnsi" w:cstheme="minorHAnsi"/>
        </w:rPr>
        <w:t>nistrativa” (pubblicato nella Gazzetta Ufficiale n. 42 del 20 febbraio 2001);</w:t>
      </w:r>
    </w:p>
    <w:p w14:paraId="1B038592"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la Legge Regionale del 26 novembre 2003, n. 23, Realizzazione del sistema integrato di interventi e servizi sociali nella Regione Calabria in attuazione della legge n. 328/2000;</w:t>
      </w:r>
    </w:p>
    <w:p w14:paraId="7127EF07"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 xml:space="preserve">il Decreto legislativo 6 settembre 2011, n. 159, recante “Codice delle leggi antimafia e delle misure di prevenzione, nonché nuove disposizioni in materia di documentazione antimafia, a norma degli articoli 1 e 2 della legge 13 agosto 2010, n. 136”; </w:t>
      </w:r>
    </w:p>
    <w:p w14:paraId="2409DA34"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la Legge n. 328 del novembre 2000 (Legge quadro per la realizzazione del sistema integrato di interventi e servizi sociali) che prevede forme integrate di collaborazione tra i diversi livelli istituzionali (nazionali, intermedi e locali) e le realtà organizzate sul territorio (terzo settore), al fine di concertare gli interventi territoriali, in particolare quelli in favore dei gruppi svantaggiati, nonché le leggi regionali di recepimento;</w:t>
      </w:r>
    </w:p>
    <w:p w14:paraId="2904BDB5"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 xml:space="preserve">la Legge 7 agosto 1990, n. 241 </w:t>
      </w:r>
    </w:p>
    <w:p w14:paraId="19D00D38"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 xml:space="preserve">il Trattato sull'Unione Europea e il Trattato sul Funzionamento dell'Unione Europea (2016/C 202/01); </w:t>
      </w:r>
    </w:p>
    <w:p w14:paraId="5D97E187"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 xml:space="preserve">il Regolamento (UE) 2016/679 del 27 aprile 2016 "General Data </w:t>
      </w:r>
      <w:proofErr w:type="spellStart"/>
      <w:r w:rsidRPr="00EB2948">
        <w:rPr>
          <w:rFonts w:asciiTheme="minorHAnsi" w:hAnsiTheme="minorHAnsi" w:cstheme="minorHAnsi"/>
        </w:rPr>
        <w:t>Protection</w:t>
      </w:r>
      <w:proofErr w:type="spellEnd"/>
      <w:r w:rsidRPr="00EB2948">
        <w:rPr>
          <w:rFonts w:asciiTheme="minorHAnsi" w:hAnsiTheme="minorHAnsi" w:cstheme="minorHAnsi"/>
        </w:rPr>
        <w:t xml:space="preserve"> </w:t>
      </w:r>
      <w:proofErr w:type="spellStart"/>
      <w:r w:rsidRPr="00EB2948">
        <w:rPr>
          <w:rFonts w:asciiTheme="minorHAnsi" w:hAnsiTheme="minorHAnsi" w:cstheme="minorHAnsi"/>
        </w:rPr>
        <w:t>Regulation</w:t>
      </w:r>
      <w:proofErr w:type="spellEnd"/>
      <w:r w:rsidRPr="00EB2948">
        <w:rPr>
          <w:rFonts w:asciiTheme="minorHAnsi" w:hAnsiTheme="minorHAnsi" w:cstheme="minorHAnsi"/>
        </w:rPr>
        <w:t>" – GDPR;</w:t>
      </w:r>
    </w:p>
    <w:p w14:paraId="26B3DD20"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il Codice del Terzo Settore, disciplinato nel Decreto legislativo 3 luglio 2017, n. 117;</w:t>
      </w:r>
    </w:p>
    <w:p w14:paraId="5D36C960"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la “Relazione per paese relativa all'Italia 2024, elaborata dalla Commissione Europea nell’ambito del Semestre europeo 2024, che accompagna il documento “Raccomandazione del Consiglio sulle politiche economiche, sociali, occupazionali, strutturali e di bilancio dell’Italia;</w:t>
      </w:r>
    </w:p>
    <w:p w14:paraId="17A5E36F" w14:textId="77777777" w:rsidR="0093488E" w:rsidRPr="005746DF"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5746DF">
        <w:rPr>
          <w:rFonts w:asciiTheme="minorHAnsi" w:hAnsiTheme="minorHAnsi" w:cstheme="minorHAnsi"/>
        </w:rPr>
        <w:t>il Piano Sociale regionale 2020 – 2022 adottato dalla Regione Calabria con DGR n. 502/2020 in attuazione della Legge regionale 26 novembre 2003, n. 23 “Realizzazione del sistema integrato di interventi e servizi sociali nella Regione Calabria (in attuazione della Legge nazionale n. 328/2000);</w:t>
      </w:r>
    </w:p>
    <w:p w14:paraId="5212C78E" w14:textId="77777777" w:rsidR="0093488E" w:rsidRPr="005746DF"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5746DF">
        <w:rPr>
          <w:rFonts w:asciiTheme="minorHAnsi" w:hAnsiTheme="minorHAnsi" w:cstheme="minorHAnsi"/>
        </w:rPr>
        <w:t>la DGR n. 602 del 24 Novembre 2025 recante "Decreto del Ministro del Lavoro e delle Politiche Sociali, di concerto con il Ministro dell’economia e delle finanze, del 2 aprile 2025. Approvazione del “Piano regionale degli interventi e dei servizi sociali di contrasto alla povertà 2024-2026”;</w:t>
      </w:r>
    </w:p>
    <w:p w14:paraId="357E6F33" w14:textId="77777777" w:rsidR="0093488E" w:rsidRPr="005746DF"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5746DF">
        <w:rPr>
          <w:rFonts w:asciiTheme="minorHAnsi" w:hAnsiTheme="minorHAnsi" w:cstheme="minorHAnsi"/>
        </w:rPr>
        <w:t>il Regolamento (UE) 2020/2093 del Consiglio dell’Unione Europea del 17 dicembre 2020 che stabilisce il Quadro Finanziario Pluriennale per il periodo 2021-2027;</w:t>
      </w:r>
    </w:p>
    <w:p w14:paraId="17E4F49C" w14:textId="77777777" w:rsidR="0093488E" w:rsidRPr="00710C89"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 xml:space="preserve">il Regolamento (UE) 2021/1057 del Parlamento del Parlamento Europeo e del Consiglio del 24 giugno 2021 che istituisce il Fondo sociale europeo Plus (FSE+) e che abroga il regolamento (UE) n. 1296/2013; </w:t>
      </w:r>
    </w:p>
    <w:p w14:paraId="4588B381"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lastRenderedPageBreak/>
        <w:t xml:space="preserve">il Regolamento (UE) 2021/1058 del Parlamento Europeo e del Consiglio del 24 giugno 2021 relativo al Fondo europeo di sviluppo regionale e al Fondo di coesione; </w:t>
      </w:r>
    </w:p>
    <w:p w14:paraId="285B237F"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il Regolamento (UE) 2021/1060 del Parlamento Europeo e del Consiglio del 24 giugno 2021 (RDC) recante le disposizioni comuni applicabili al Fondo europeo di sviluppo regionale, al Fondo sociale europeo+,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p>
    <w:p w14:paraId="448D17C5"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il Decreto Interministeriale del 22 ottobre 2021 (registrato alla Corte dei Conti il 12 novembre 2021, n. 2893) con il quale sono stati adottati il Piano nazionale degli interventi e dei servizi sociali 2021-2023, approvato dalla Rete della protezione e dell’inclusione sociale, ed il Piano Sociale Nazionale 2021-2023, con il relativo piano di riparto che costituisce l’atto di programmazione nazionale delle risorse afferenti al Fondo nazionale per le politiche sociali ed individua, nel limite di tali risorse, lo sviluppo degli interventi e dei servizi necessari per la progressiva definizione dei livelli essenziali delle prestazioni sociali (LEPS) da garantire su tutto il territorio nazionale;</w:t>
      </w:r>
    </w:p>
    <w:p w14:paraId="73D5C6D7"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la DGR n. 121 del 28 marzo 2022 di approvazione della proposta di Strategia di Specializzazione Intelligente (S3) 2021/2027 finalizzata a definire il nuovo quadro strategico per lo sviluppo innovativo della regione e per rafforzare l’insieme degli strumenti di intervento, attraverso azioni integrate e coordinate in grado di indirizzare le politiche regionali per la ricerca e l’innovazione, e condizione abilitante ai fini della predisposizione e dell’approvazione del PR FESR FSE+ 2021/2027;</w:t>
      </w:r>
    </w:p>
    <w:p w14:paraId="6B3A23FC"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la D.G.R. n. 122 del 28 marzo 2022 di adozione del PR Calabria FESR FSE+ 2021/2027, in attuazione al Regolamento (UE) n. 1060/2021, e del rapporto ambientale VAS;</w:t>
      </w:r>
    </w:p>
    <w:p w14:paraId="30835A62"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 xml:space="preserve">la Decisione di Esecuzione </w:t>
      </w:r>
      <w:proofErr w:type="gramStart"/>
      <w:r w:rsidRPr="001B2A5A">
        <w:rPr>
          <w:rFonts w:asciiTheme="minorHAnsi" w:hAnsiTheme="minorHAnsi" w:cstheme="minorHAnsi"/>
        </w:rPr>
        <w:t>C(</w:t>
      </w:r>
      <w:proofErr w:type="gramEnd"/>
      <w:r w:rsidRPr="001B2A5A">
        <w:rPr>
          <w:rFonts w:asciiTheme="minorHAnsi" w:hAnsiTheme="minorHAnsi" w:cstheme="minorHAnsi"/>
        </w:rPr>
        <w:t xml:space="preserve">2022) 4787 </w:t>
      </w:r>
      <w:proofErr w:type="spellStart"/>
      <w:r w:rsidRPr="001B2A5A">
        <w:rPr>
          <w:rFonts w:asciiTheme="minorHAnsi" w:hAnsiTheme="minorHAnsi" w:cstheme="minorHAnsi"/>
        </w:rPr>
        <w:t>final</w:t>
      </w:r>
      <w:proofErr w:type="spellEnd"/>
      <w:r w:rsidRPr="001B2A5A">
        <w:rPr>
          <w:rFonts w:asciiTheme="minorHAnsi" w:hAnsiTheme="minorHAnsi" w:cstheme="minorHAnsi"/>
        </w:rPr>
        <w:t xml:space="preserve"> del 15 luglio 2022 della Commissione europea di approvazione dell’Accordo di Partenariato della politica di coesione europea 2021/2027 dell’Italia in conformità agli articoli 10 e </w:t>
      </w:r>
      <w:proofErr w:type="spellStart"/>
      <w:r w:rsidRPr="001B2A5A">
        <w:rPr>
          <w:rFonts w:asciiTheme="minorHAnsi" w:hAnsiTheme="minorHAnsi" w:cstheme="minorHAnsi"/>
        </w:rPr>
        <w:t>ss</w:t>
      </w:r>
      <w:proofErr w:type="spellEnd"/>
      <w:r w:rsidRPr="001B2A5A">
        <w:rPr>
          <w:rFonts w:asciiTheme="minorHAnsi" w:hAnsiTheme="minorHAnsi" w:cstheme="minorHAnsi"/>
        </w:rPr>
        <w:t xml:space="preserve"> del Regolamento (UE) 2021/1060;</w:t>
      </w:r>
    </w:p>
    <w:p w14:paraId="3A2F215E"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il Regolamento (UE) 2022/2039 del Parlamento europeo e del Consiglio del 19.10.2022 recante modifica dei regolamenti (UE) n. 1303/2013 e (UE) 2021/1060 per quanto concerne la flessibilità addizionale per affrontare le conseguenze dell’aggressione militare da parte della Federazione russa FAST (Assistenza flessibile ai territori) — CARE;</w:t>
      </w:r>
    </w:p>
    <w:p w14:paraId="3D1FDCBB"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 xml:space="preserve">la Decisione di esecuzione C (2022) 8027 </w:t>
      </w:r>
      <w:proofErr w:type="spellStart"/>
      <w:r w:rsidRPr="001B2A5A">
        <w:rPr>
          <w:rFonts w:asciiTheme="minorHAnsi" w:hAnsiTheme="minorHAnsi" w:cstheme="minorHAnsi"/>
        </w:rPr>
        <w:t>final</w:t>
      </w:r>
      <w:proofErr w:type="spellEnd"/>
      <w:r w:rsidRPr="001B2A5A">
        <w:rPr>
          <w:rFonts w:asciiTheme="minorHAnsi" w:hAnsiTheme="minorHAnsi" w:cstheme="minorHAnsi"/>
        </w:rPr>
        <w:t xml:space="preserve"> del 3 novembre 2022 della Commissione europea di approvazione del "Programma Regionale Calabria FESR FSE+ 2021-2027" per il sostegno a titolo del FESR e del FSE+ nell'ambito dell'obiettivo "Investimenti a favore dell'occupazione e della crescita" per la Regione Calabria in Italia - CCI 2021IT16FFPR003;</w:t>
      </w:r>
    </w:p>
    <w:p w14:paraId="1788052E" w14:textId="77777777" w:rsidR="0093488E" w:rsidRPr="00710C89"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il Decreto Legislativo 31 marzo 2023, n. 36. Codice dei contratti pubblici in attuazione dell’articolo 1 della legge 21 giugno 2022, n. 78, recante delega al Governo in materia di contratti pubblici. Articolo 6. Principi di solidarietà̀ e di sussidiarietà̀ orizzontale. Rapporti con gli enti del Terzo settore;</w:t>
      </w:r>
    </w:p>
    <w:p w14:paraId="583B7087"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 xml:space="preserve">la D.C.R. n. 182 dell’11 aprile 2023 di presa d’atto, da parte del Consiglio Regionale, della conclusione del negoziato per l’approvazione del PR Calabria FESR FSE+ 2021/2027, della relativa approvazione con Decisione della Commissione </w:t>
      </w:r>
      <w:proofErr w:type="gramStart"/>
      <w:r w:rsidRPr="00EB2948">
        <w:rPr>
          <w:rFonts w:asciiTheme="minorHAnsi" w:hAnsiTheme="minorHAnsi" w:cstheme="minorHAnsi"/>
        </w:rPr>
        <w:t>C(</w:t>
      </w:r>
      <w:proofErr w:type="gramEnd"/>
      <w:r w:rsidRPr="00EB2948">
        <w:rPr>
          <w:rFonts w:asciiTheme="minorHAnsi" w:hAnsiTheme="minorHAnsi" w:cstheme="minorHAnsi"/>
        </w:rPr>
        <w:t xml:space="preserve">2022) 8027 </w:t>
      </w:r>
      <w:proofErr w:type="spellStart"/>
      <w:r w:rsidRPr="00EB2948">
        <w:rPr>
          <w:rFonts w:asciiTheme="minorHAnsi" w:hAnsiTheme="minorHAnsi" w:cstheme="minorHAnsi"/>
        </w:rPr>
        <w:t>final</w:t>
      </w:r>
      <w:proofErr w:type="spellEnd"/>
      <w:r w:rsidRPr="00EB2948">
        <w:rPr>
          <w:rFonts w:asciiTheme="minorHAnsi" w:hAnsiTheme="minorHAnsi" w:cstheme="minorHAnsi"/>
        </w:rPr>
        <w:t xml:space="preserve"> del 03.11.2022 e dell’istituzione del Comitato di Sorveglianza 2021-2027 e degli ulteriori adempimenti;</w:t>
      </w:r>
    </w:p>
    <w:p w14:paraId="1AE71CD9" w14:textId="77777777" w:rsidR="0093488E" w:rsidRPr="00710C89"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la nota prot. n. 225923 del 18 maggio 2023 di chiusura della procedura di consultazione scritta con la quale il Comitato di Sorveglianza (</w:t>
      </w:r>
      <w:proofErr w:type="spellStart"/>
      <w:r w:rsidRPr="00EB2948">
        <w:rPr>
          <w:rFonts w:asciiTheme="minorHAnsi" w:hAnsiTheme="minorHAnsi" w:cstheme="minorHAnsi"/>
        </w:rPr>
        <w:t>CdS</w:t>
      </w:r>
      <w:proofErr w:type="spellEnd"/>
      <w:r w:rsidRPr="00EB2948">
        <w:rPr>
          <w:rFonts w:asciiTheme="minorHAnsi" w:hAnsiTheme="minorHAnsi" w:cstheme="minorHAnsi"/>
        </w:rPr>
        <w:t xml:space="preserve">) del PR Calabria FESR FSE+ 2021/2027 ha approvato la “Metodologia e Criteri di Selezione delle Operazioni” nell’ambito del verbale della seduta del </w:t>
      </w:r>
      <w:proofErr w:type="spellStart"/>
      <w:r w:rsidRPr="00EB2948">
        <w:rPr>
          <w:rFonts w:asciiTheme="minorHAnsi" w:hAnsiTheme="minorHAnsi" w:cstheme="minorHAnsi"/>
        </w:rPr>
        <w:t>CdS</w:t>
      </w:r>
      <w:proofErr w:type="spellEnd"/>
      <w:r w:rsidRPr="00EB2948">
        <w:rPr>
          <w:rFonts w:asciiTheme="minorHAnsi" w:hAnsiTheme="minorHAnsi" w:cstheme="minorHAnsi"/>
        </w:rPr>
        <w:t xml:space="preserve"> del 17.03.2023;</w:t>
      </w:r>
    </w:p>
    <w:p w14:paraId="2F4A7D7C" w14:textId="77777777" w:rsidR="0093488E" w:rsidRPr="00EB2948"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EB2948">
        <w:rPr>
          <w:rFonts w:asciiTheme="minorHAnsi" w:hAnsiTheme="minorHAnsi" w:cstheme="minorHAnsi"/>
        </w:rPr>
        <w:t>il D.D.G. n. 9369 del 30 giugno 2023 di approvazione del Sistema di Gestione e Controllo (</w:t>
      </w:r>
      <w:proofErr w:type="spellStart"/>
      <w:r w:rsidRPr="00EB2948">
        <w:rPr>
          <w:rFonts w:asciiTheme="minorHAnsi" w:hAnsiTheme="minorHAnsi" w:cstheme="minorHAnsi"/>
        </w:rPr>
        <w:t>Si.</w:t>
      </w:r>
      <w:proofErr w:type="gramStart"/>
      <w:r w:rsidRPr="00EB2948">
        <w:rPr>
          <w:rFonts w:asciiTheme="minorHAnsi" w:hAnsiTheme="minorHAnsi" w:cstheme="minorHAnsi"/>
        </w:rPr>
        <w:t>Ge.Co</w:t>
      </w:r>
      <w:proofErr w:type="spellEnd"/>
      <w:proofErr w:type="gramEnd"/>
      <w:r w:rsidRPr="00EB2948">
        <w:rPr>
          <w:rFonts w:asciiTheme="minorHAnsi" w:hAnsiTheme="minorHAnsi" w:cstheme="minorHAnsi"/>
        </w:rPr>
        <w:t>) del PR Calabria FESR FSE+ 2021/2027, ai sensi del Regolamento (UE) n.1060/2021;</w:t>
      </w:r>
    </w:p>
    <w:p w14:paraId="16452D47"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lastRenderedPageBreak/>
        <w:t>il Regolamento (UE) 2024/795 del Parlamento europeo e del Consiglio del 29 febbraio 2024 che istituisce la piattaforma per le tecnologie strategiche per l'Europa (STEP) e modifica tra gli altri anche i Reg. (UE) n. 1303/2013 e n. 2021/1060;</w:t>
      </w:r>
    </w:p>
    <w:p w14:paraId="76E6A82D" w14:textId="77777777" w:rsidR="0093488E" w:rsidRPr="001B2A5A" w:rsidRDefault="0093488E" w:rsidP="0093488E">
      <w:pPr>
        <w:pStyle w:val="Paragrafoelenco"/>
        <w:numPr>
          <w:ilvl w:val="0"/>
          <w:numId w:val="4"/>
        </w:numPr>
        <w:tabs>
          <w:tab w:val="left" w:pos="567"/>
        </w:tabs>
        <w:spacing w:before="60"/>
        <w:ind w:left="828" w:right="147" w:hanging="357"/>
        <w:jc w:val="both"/>
        <w:rPr>
          <w:rFonts w:asciiTheme="minorHAnsi" w:hAnsiTheme="minorHAnsi" w:cstheme="minorHAnsi"/>
        </w:rPr>
      </w:pPr>
      <w:r w:rsidRPr="001B2A5A">
        <w:rPr>
          <w:rFonts w:asciiTheme="minorHAnsi" w:hAnsiTheme="minorHAnsi" w:cstheme="minorHAnsi"/>
        </w:rPr>
        <w:t>il Decreto n°. 2902 del 5 marzo 2024 avente ad oggetto “PR Calabria FESR FSE PLUS 2021/2027. Descrizione dei Sistemi di Gestione e Controllo ai sensi del Regolamento n.1060/2021. Approvazione Manuale delle procedure di selezione delle operazioni”;</w:t>
      </w:r>
    </w:p>
    <w:p w14:paraId="09CEB236" w14:textId="77777777" w:rsidR="0093488E" w:rsidRPr="001B2A5A" w:rsidRDefault="0093488E" w:rsidP="0093488E">
      <w:pPr>
        <w:pStyle w:val="Paragrafoelenco"/>
        <w:numPr>
          <w:ilvl w:val="0"/>
          <w:numId w:val="4"/>
        </w:numPr>
        <w:tabs>
          <w:tab w:val="left" w:pos="567"/>
        </w:tabs>
        <w:spacing w:before="60"/>
        <w:ind w:right="147"/>
        <w:jc w:val="both"/>
        <w:rPr>
          <w:rFonts w:asciiTheme="minorHAnsi" w:eastAsiaTheme="minorHAnsi" w:hAnsiTheme="minorHAnsi" w:cstheme="minorHAnsi"/>
          <w:color w:val="000000"/>
          <w:lang w:eastAsia="en-US"/>
        </w:rPr>
      </w:pPr>
      <w:r w:rsidRPr="001B2A5A">
        <w:rPr>
          <w:rFonts w:asciiTheme="minorHAnsi" w:hAnsiTheme="minorHAnsi" w:cstheme="minorHAnsi"/>
        </w:rPr>
        <w:t xml:space="preserve">la Delibera di Giunta Regionale n. 335 del 10 luglio 2024 avente ad oggetto “PR Calabria FESR FSE+ 2021/2027 – Priorità 4INCL “Una Calabria più inclusiva”. Approvazione Piano Regionale di supporto alle fragilità a valere sul FSE+ di competenza del Dipartimento Salute e Welfare, come aggiornata con </w:t>
      </w:r>
      <w:r w:rsidRPr="001B2A5A">
        <w:rPr>
          <w:rFonts w:asciiTheme="minorHAnsi" w:eastAsiaTheme="minorHAnsi" w:hAnsiTheme="minorHAnsi" w:cstheme="minorHAnsi"/>
          <w:color w:val="000000"/>
          <w:lang w:eastAsia="en-US"/>
        </w:rPr>
        <w:t>DGR n.</w:t>
      </w:r>
      <w:r w:rsidRPr="001B2A5A">
        <w:rPr>
          <w:rFonts w:asciiTheme="minorHAnsi" w:hAnsiTheme="minorHAnsi" w:cstheme="minorHAnsi"/>
        </w:rPr>
        <w:t xml:space="preserve"> 190 dell’08 maggio 2025 recante “</w:t>
      </w:r>
      <w:r w:rsidRPr="001B2A5A">
        <w:rPr>
          <w:rFonts w:asciiTheme="minorHAnsi" w:eastAsiaTheme="minorHAnsi" w:hAnsiTheme="minorHAnsi" w:cstheme="minorHAnsi"/>
          <w:color w:val="000000"/>
          <w:lang w:eastAsia="en-US"/>
        </w:rPr>
        <w:t>DGR n. 335 del 10.07.2024 recante “PR Calabria FESR FSE+ 2021/2027 – Priorità 4INCL “Una Calabria più inclusiva”. Approvazione Piano Regionale di supporto alle fragilità a valere sul FSE+ di competenza del Dipartimento Salute e Welfare”. Aggiornamento Piano</w:t>
      </w:r>
      <w:r w:rsidRPr="001B2A5A">
        <w:rPr>
          <w:rFonts w:asciiTheme="minorHAnsi" w:hAnsiTheme="minorHAnsi" w:cstheme="minorHAnsi"/>
        </w:rPr>
        <w:t>”;</w:t>
      </w:r>
    </w:p>
    <w:p w14:paraId="4C406A3F" w14:textId="33DF198D" w:rsidR="0093488E" w:rsidRPr="001B2A5A" w:rsidRDefault="0093488E" w:rsidP="0093488E">
      <w:pPr>
        <w:pStyle w:val="Paragrafoelenco"/>
        <w:numPr>
          <w:ilvl w:val="0"/>
          <w:numId w:val="4"/>
        </w:numPr>
        <w:tabs>
          <w:tab w:val="left" w:pos="567"/>
        </w:tabs>
        <w:spacing w:before="60"/>
        <w:ind w:right="147"/>
        <w:jc w:val="both"/>
        <w:rPr>
          <w:rFonts w:asciiTheme="minorHAnsi" w:hAnsiTheme="minorHAnsi" w:cstheme="minorHAnsi"/>
        </w:rPr>
      </w:pPr>
      <w:r w:rsidRPr="001B2A5A">
        <w:rPr>
          <w:rFonts w:asciiTheme="minorHAnsi" w:hAnsiTheme="minorHAnsi" w:cstheme="minorHAnsi"/>
        </w:rPr>
        <w:t xml:space="preserve">il Decreto del Presidente del Consiglio dei Ministri 14 gennaio 2025, n. 13 che modifica il D.P.C.M. 5 dicembre 2013, n. 159, recante “Regolamento concernente la revisione delle modalità di determinazione e i campi di applicazione dell'Indicatore della situazione economica equivalente (ISEE)” (di seguito, Regolamento ISEE). In particolare, con il D.P.C.M. n. 13 del 2025 vengono recepite nel Regolamento ISEE disposizioni normative introdotte successivamente all’entrata in vigore del medesimo e viene integrato l’articolo 5 dello stesso al fine di attuare le disposizioni dell’articolo 1, comma 183, della legge 30 dicembre 2023, n.213; </w:t>
      </w:r>
    </w:p>
    <w:p w14:paraId="169CBAC2" w14:textId="77777777" w:rsidR="0093488E" w:rsidRPr="00710C89" w:rsidRDefault="0093488E" w:rsidP="0093488E">
      <w:pPr>
        <w:pStyle w:val="Paragrafoelenco"/>
        <w:numPr>
          <w:ilvl w:val="0"/>
          <w:numId w:val="4"/>
        </w:numPr>
        <w:spacing w:before="60" w:after="60"/>
        <w:rPr>
          <w:rFonts w:asciiTheme="minorHAnsi" w:hAnsiTheme="minorHAnsi" w:cstheme="minorHAnsi"/>
        </w:rPr>
      </w:pPr>
      <w:r w:rsidRPr="00EB2948">
        <w:rPr>
          <w:rFonts w:asciiTheme="minorHAnsi" w:hAnsiTheme="minorHAnsi" w:cstheme="minorHAnsi"/>
        </w:rPr>
        <w:t>Regolamento Regionale Calabria 25 novembre 2019, n. 22, e successive modifiche approvate il 10 luglio 2024;</w:t>
      </w:r>
    </w:p>
    <w:p w14:paraId="15B557BB" w14:textId="78DC2A11" w:rsidR="0093488E" w:rsidRPr="00EB2948" w:rsidRDefault="0093488E" w:rsidP="0093488E">
      <w:pPr>
        <w:pStyle w:val="Paragrafoelenco"/>
        <w:numPr>
          <w:ilvl w:val="0"/>
          <w:numId w:val="4"/>
        </w:numPr>
        <w:spacing w:before="60" w:after="60"/>
        <w:rPr>
          <w:rFonts w:asciiTheme="minorHAnsi" w:hAnsiTheme="minorHAnsi" w:cstheme="minorHAnsi"/>
        </w:rPr>
      </w:pPr>
      <w:r w:rsidRPr="00EB2948">
        <w:rPr>
          <w:rFonts w:asciiTheme="minorHAnsi" w:hAnsiTheme="minorHAnsi" w:cstheme="minorHAnsi"/>
        </w:rPr>
        <w:t>D.G.R. Calabria n. 72/2024 e Allegato 1 «Tipologie servizi – rette – modalità di calcolo delle quote di compartecipazione»</w:t>
      </w:r>
      <w:r w:rsidR="0069246F" w:rsidRPr="00EB2948">
        <w:rPr>
          <w:rFonts w:asciiTheme="minorHAnsi" w:hAnsiTheme="minorHAnsi" w:cstheme="minorHAnsi"/>
        </w:rPr>
        <w:t>.</w:t>
      </w:r>
    </w:p>
    <w:p w14:paraId="31A098D7" w14:textId="03B1A92A" w:rsidR="0069246F" w:rsidRPr="001B2A5A" w:rsidRDefault="0069246F" w:rsidP="001B2A5A">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23" w:name="_Toc231484425"/>
      <w:r w:rsidRPr="001B2A5A">
        <w:rPr>
          <w:rFonts w:asciiTheme="minorHAnsi" w:hAnsiTheme="minorHAnsi" w:cstheme="minorHAnsi"/>
          <w:caps/>
          <w:color w:val="FFFFFF" w:themeColor="background1"/>
          <w:sz w:val="24"/>
          <w:szCs w:val="24"/>
        </w:rPr>
        <w:t>Art. 2 – SOGGETTI BENEFICIARI</w:t>
      </w:r>
      <w:bookmarkEnd w:id="23"/>
    </w:p>
    <w:p w14:paraId="41495389" w14:textId="4CC0DEAE" w:rsidR="0093488E" w:rsidRPr="005746DF" w:rsidRDefault="0093488E" w:rsidP="001B2A5A">
      <w:pPr>
        <w:spacing w:before="80" w:after="80"/>
        <w:jc w:val="both"/>
        <w:rPr>
          <w:rFonts w:asciiTheme="minorHAnsi" w:hAnsiTheme="minorHAnsi" w:cstheme="minorHAnsi"/>
          <w:b/>
          <w:bCs/>
          <w:color w:val="000000"/>
        </w:rPr>
      </w:pPr>
      <w:r w:rsidRPr="001B2A5A">
        <w:rPr>
          <w:rFonts w:asciiTheme="minorHAnsi" w:hAnsiTheme="minorHAnsi" w:cstheme="minorHAnsi"/>
          <w:color w:val="000000"/>
        </w:rPr>
        <w:t xml:space="preserve">Il soggetto beneficiario del presente avviso è il Comune </w:t>
      </w:r>
      <w:r w:rsidRPr="000F12FE">
        <w:rPr>
          <w:rFonts w:asciiTheme="minorHAnsi" w:hAnsiTheme="minorHAnsi" w:cstheme="minorHAnsi"/>
          <w:color w:val="000000"/>
        </w:rPr>
        <w:t xml:space="preserve">di </w:t>
      </w:r>
      <w:r w:rsidR="000F12FE" w:rsidRPr="000F12FE">
        <w:rPr>
          <w:rFonts w:asciiTheme="minorHAnsi" w:hAnsiTheme="minorHAnsi" w:cstheme="minorHAnsi"/>
          <w:color w:val="000000"/>
        </w:rPr>
        <w:t>Taurianova,</w:t>
      </w:r>
      <w:r w:rsidRPr="001B2A5A">
        <w:rPr>
          <w:rFonts w:asciiTheme="minorHAnsi" w:hAnsiTheme="minorHAnsi" w:cstheme="minorHAnsi"/>
          <w:color w:val="000000"/>
        </w:rPr>
        <w:t xml:space="preserve"> in qualità di Comune capofila</w:t>
      </w:r>
      <w:r w:rsidR="00F77298">
        <w:rPr>
          <w:rFonts w:asciiTheme="minorHAnsi" w:hAnsiTheme="minorHAnsi" w:cstheme="minorHAnsi"/>
          <w:color w:val="000000"/>
        </w:rPr>
        <w:t xml:space="preserve"> dell’Ambito Territoriale Sociale di </w:t>
      </w:r>
      <w:r w:rsidR="000F12FE">
        <w:rPr>
          <w:rFonts w:asciiTheme="minorHAnsi" w:hAnsiTheme="minorHAnsi" w:cstheme="minorHAnsi"/>
          <w:color w:val="000000"/>
        </w:rPr>
        <w:t>Taurianova</w:t>
      </w:r>
      <w:r w:rsidRPr="001B2A5A">
        <w:rPr>
          <w:rFonts w:asciiTheme="minorHAnsi" w:hAnsiTheme="minorHAnsi" w:cstheme="minorHAnsi"/>
          <w:color w:val="000000"/>
        </w:rPr>
        <w:t xml:space="preserve">. Il Comune è responsabile dell’avvio e dell’attuazione dell’operazione nelle varie fasi descritte nel presente Avviso: selezione dei destinatari del </w:t>
      </w:r>
      <w:r w:rsidR="004549C3">
        <w:rPr>
          <w:rFonts w:asciiTheme="minorHAnsi" w:hAnsiTheme="minorHAnsi" w:cstheme="minorHAnsi"/>
          <w:color w:val="000000"/>
        </w:rPr>
        <w:t>B</w:t>
      </w:r>
      <w:r w:rsidR="0069246F" w:rsidRPr="001B2A5A">
        <w:rPr>
          <w:rFonts w:asciiTheme="minorHAnsi" w:hAnsiTheme="minorHAnsi" w:cstheme="minorHAnsi"/>
          <w:color w:val="000000"/>
        </w:rPr>
        <w:t xml:space="preserve">uono </w:t>
      </w:r>
      <w:r w:rsidR="004549C3">
        <w:rPr>
          <w:rFonts w:asciiTheme="minorHAnsi" w:hAnsiTheme="minorHAnsi" w:cstheme="minorHAnsi"/>
          <w:color w:val="000000"/>
        </w:rPr>
        <w:t>S</w:t>
      </w:r>
      <w:r w:rsidR="0069246F" w:rsidRPr="001B2A5A">
        <w:rPr>
          <w:rFonts w:asciiTheme="minorHAnsi" w:hAnsiTheme="minorHAnsi" w:cstheme="minorHAnsi"/>
          <w:color w:val="000000"/>
        </w:rPr>
        <w:t>ervizio</w:t>
      </w:r>
      <w:r w:rsidRPr="005746DF">
        <w:rPr>
          <w:rFonts w:asciiTheme="minorHAnsi" w:hAnsiTheme="minorHAnsi" w:cstheme="minorHAnsi"/>
          <w:color w:val="000000"/>
        </w:rPr>
        <w:t>, erogazione del contributo, controllo e monitoraggio.</w:t>
      </w:r>
    </w:p>
    <w:p w14:paraId="4EA09EB8" w14:textId="02EA3DBB" w:rsidR="00A301C4" w:rsidRPr="001B2A5A" w:rsidRDefault="0069246F" w:rsidP="001B2A5A">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24" w:name="_Toc231484426"/>
      <w:r w:rsidRPr="001B2A5A">
        <w:rPr>
          <w:rFonts w:asciiTheme="minorHAnsi" w:hAnsiTheme="minorHAnsi" w:cstheme="minorHAnsi"/>
          <w:b w:val="0"/>
          <w:bCs w:val="0"/>
          <w:caps/>
          <w:color w:val="FFFFFF" w:themeColor="background1"/>
          <w:sz w:val="24"/>
          <w:szCs w:val="24"/>
        </w:rPr>
        <w:t>Art.</w:t>
      </w:r>
      <w:r w:rsidR="00533C9E">
        <w:rPr>
          <w:rFonts w:asciiTheme="minorHAnsi" w:hAnsiTheme="minorHAnsi" w:cstheme="minorHAnsi"/>
          <w:caps/>
          <w:color w:val="FFFFFF" w:themeColor="background1"/>
          <w:sz w:val="24"/>
          <w:szCs w:val="24"/>
        </w:rPr>
        <w:t xml:space="preserve"> </w:t>
      </w:r>
      <w:r w:rsidR="0093488E" w:rsidRPr="001B2A5A">
        <w:rPr>
          <w:rFonts w:asciiTheme="minorHAnsi" w:hAnsiTheme="minorHAnsi" w:cstheme="minorHAnsi"/>
          <w:caps/>
          <w:color w:val="FFFFFF" w:themeColor="background1"/>
          <w:sz w:val="24"/>
          <w:szCs w:val="24"/>
        </w:rPr>
        <w:t>3</w:t>
      </w:r>
      <w:r w:rsidR="009F2C76" w:rsidRPr="001B2A5A">
        <w:rPr>
          <w:rFonts w:asciiTheme="minorHAnsi" w:hAnsiTheme="minorHAnsi" w:cstheme="minorHAnsi"/>
          <w:caps/>
          <w:color w:val="FFFFFF" w:themeColor="background1"/>
          <w:sz w:val="24"/>
          <w:szCs w:val="24"/>
        </w:rPr>
        <w:t>– Finalità e descrizione dell'intervento</w:t>
      </w:r>
      <w:bookmarkEnd w:id="24"/>
    </w:p>
    <w:p w14:paraId="02F5DC0E" w14:textId="1F74B870" w:rsidR="00A301C4" w:rsidRPr="00EB2948" w:rsidRDefault="009F2C76">
      <w:pPr>
        <w:spacing w:before="80" w:after="80"/>
        <w:jc w:val="both"/>
        <w:rPr>
          <w:rFonts w:asciiTheme="minorHAnsi" w:hAnsiTheme="minorHAnsi" w:cstheme="minorHAnsi"/>
        </w:rPr>
      </w:pPr>
      <w:r w:rsidRPr="00EB2948">
        <w:rPr>
          <w:rFonts w:asciiTheme="minorHAnsi" w:hAnsiTheme="minorHAnsi" w:cstheme="minorHAnsi"/>
          <w:color w:val="000000"/>
        </w:rPr>
        <w:t xml:space="preserve">Il Buono Servizio si configura come beneficio economico per il contrasto alla povertà rivolto ai destinatari finali </w:t>
      </w:r>
      <w:r w:rsidR="00564C16" w:rsidRPr="00EB2948">
        <w:rPr>
          <w:rFonts w:asciiTheme="minorHAnsi" w:hAnsiTheme="minorHAnsi" w:cstheme="minorHAnsi"/>
          <w:color w:val="000000"/>
        </w:rPr>
        <w:t xml:space="preserve">meglio precisati all’art. 6 </w:t>
      </w:r>
      <w:r w:rsidRPr="00EB2948">
        <w:rPr>
          <w:rFonts w:asciiTheme="minorHAnsi" w:hAnsiTheme="minorHAnsi" w:cstheme="minorHAnsi"/>
          <w:color w:val="000000"/>
        </w:rPr>
        <w:t>(persone svantaggiate a rischio di esclusione sociale, persone con disabilità, anziani, minori, indigenti e rispettivi nuclei familiari di appartenenza), vincolato al sostegno del pagamento di servizi a domanda individuale, nella forma di «titolo di acquisto» di prestazioni socioassistenziali erogate da strutture e servizi accreditati ai sensi del R.R. n. 22/2019.</w:t>
      </w:r>
    </w:p>
    <w:p w14:paraId="1954DF9D" w14:textId="6338024E" w:rsidR="00A301C4" w:rsidRPr="00EB2948" w:rsidRDefault="009F2C76">
      <w:pPr>
        <w:spacing w:before="80" w:after="80"/>
        <w:jc w:val="both"/>
        <w:rPr>
          <w:rFonts w:asciiTheme="minorHAnsi" w:hAnsiTheme="minorHAnsi" w:cstheme="minorHAnsi"/>
        </w:rPr>
      </w:pPr>
      <w:r w:rsidRPr="00EB2948">
        <w:rPr>
          <w:rFonts w:asciiTheme="minorHAnsi" w:hAnsiTheme="minorHAnsi" w:cstheme="minorHAnsi"/>
          <w:color w:val="000000"/>
        </w:rPr>
        <w:t xml:space="preserve">Il Buono Servizio è spendibile esclusivamente presso </w:t>
      </w:r>
      <w:r w:rsidR="0093488E" w:rsidRPr="00EB2948">
        <w:rPr>
          <w:rFonts w:asciiTheme="minorHAnsi" w:hAnsiTheme="minorHAnsi" w:cstheme="minorHAnsi"/>
          <w:color w:val="000000"/>
        </w:rPr>
        <w:t xml:space="preserve">servizi e strutture accreditate, ai sensi del Regolamento regionale 22/2019 e </w:t>
      </w:r>
      <w:proofErr w:type="spellStart"/>
      <w:r w:rsidR="0093488E" w:rsidRPr="00EB2948">
        <w:rPr>
          <w:rFonts w:asciiTheme="minorHAnsi" w:hAnsiTheme="minorHAnsi" w:cstheme="minorHAnsi"/>
          <w:color w:val="000000"/>
        </w:rPr>
        <w:t>ss.mm.ii</w:t>
      </w:r>
      <w:proofErr w:type="spellEnd"/>
      <w:r w:rsidR="0093488E" w:rsidRPr="00EB2948">
        <w:rPr>
          <w:rFonts w:asciiTheme="minorHAnsi" w:hAnsiTheme="minorHAnsi" w:cstheme="minorHAnsi"/>
          <w:color w:val="000000"/>
        </w:rPr>
        <w:t xml:space="preserve">. “Procedure di autorizzazione, accreditamento e vigilanza delle strutture a ciclo residenziale e semiresidenziale socioassistenziali, nonché dei servizi domiciliari, territoriali e di prossimità” </w:t>
      </w:r>
      <w:r w:rsidRPr="00EB2948">
        <w:rPr>
          <w:rFonts w:asciiTheme="minorHAnsi" w:hAnsiTheme="minorHAnsi" w:cstheme="minorHAnsi"/>
          <w:color w:val="000000"/>
        </w:rPr>
        <w:t>e operanti nel rispetto delle tariffe e delle rette definite dalla D.G.R. n. 72/2024. L'intervento sostiene la domanda di servizi socioassistenziali di qualità, orientandola verso strutture autorizzate al funzionamento nell'ambito del sistema regionale di accreditamento.</w:t>
      </w:r>
      <w:r w:rsidR="004549C3">
        <w:rPr>
          <w:rFonts w:asciiTheme="minorHAnsi" w:hAnsiTheme="minorHAnsi" w:cstheme="minorHAnsi"/>
          <w:color w:val="000000"/>
        </w:rPr>
        <w:t xml:space="preserve"> </w:t>
      </w:r>
      <w:r w:rsidRPr="00EB2948">
        <w:rPr>
          <w:rFonts w:asciiTheme="minorHAnsi" w:hAnsiTheme="minorHAnsi" w:cstheme="minorHAnsi"/>
          <w:color w:val="000000"/>
        </w:rPr>
        <w:t>Il Buono Servizio rappresenta al tempo stesso lo strumento primario di sollievo dal carico di cura intra-familiare, promuovendo politiche di benessere e inclusione sociale e incidendo indirettamente sul divario di genere legato al tempo dedicato alla cura, prevalentemente sostenuto dalle donne.</w:t>
      </w:r>
    </w:p>
    <w:p w14:paraId="3444BD71" w14:textId="2C770282" w:rsidR="000402AA" w:rsidRPr="00022E87" w:rsidRDefault="000402AA" w:rsidP="000402AA">
      <w:pPr>
        <w:spacing w:before="80" w:after="80"/>
        <w:jc w:val="both"/>
        <w:rPr>
          <w:rFonts w:asciiTheme="minorHAnsi" w:hAnsiTheme="minorHAnsi" w:cstheme="minorHAnsi"/>
          <w:color w:val="000000"/>
        </w:rPr>
      </w:pPr>
      <w:r w:rsidRPr="00022E87">
        <w:rPr>
          <w:rFonts w:asciiTheme="minorHAnsi" w:hAnsiTheme="minorHAnsi" w:cstheme="minorHAnsi"/>
          <w:color w:val="000000"/>
        </w:rPr>
        <w:lastRenderedPageBreak/>
        <w:t xml:space="preserve">Il Buono è erogato dall’Ambito Territoriale Sociale (ATS) competente direttamente al soggetto </w:t>
      </w:r>
      <w:r w:rsidR="00E42CDB">
        <w:rPr>
          <w:rFonts w:asciiTheme="minorHAnsi" w:hAnsiTheme="minorHAnsi" w:cstheme="minorHAnsi"/>
          <w:color w:val="000000"/>
        </w:rPr>
        <w:t>fornitore</w:t>
      </w:r>
      <w:r w:rsidRPr="00022E87">
        <w:rPr>
          <w:rFonts w:asciiTheme="minorHAnsi" w:hAnsiTheme="minorHAnsi" w:cstheme="minorHAnsi"/>
          <w:color w:val="000000"/>
        </w:rPr>
        <w:t xml:space="preserve"> del servizio. Il diritto del </w:t>
      </w:r>
      <w:r w:rsidR="00E42CDB">
        <w:rPr>
          <w:rFonts w:asciiTheme="minorHAnsi" w:hAnsiTheme="minorHAnsi" w:cstheme="minorHAnsi"/>
          <w:color w:val="000000"/>
        </w:rPr>
        <w:t>destinatario</w:t>
      </w:r>
      <w:r w:rsidRPr="00022E87">
        <w:rPr>
          <w:rFonts w:asciiTheme="minorHAnsi" w:hAnsiTheme="minorHAnsi" w:cstheme="minorHAnsi"/>
          <w:color w:val="000000"/>
        </w:rPr>
        <w:t xml:space="preserve"> alla fruizione del Buono si costituisce e si perfeziona al momento dell’inserimento nella graduatoria definitiva approvata dall’ATS.</w:t>
      </w:r>
    </w:p>
    <w:p w14:paraId="4C246F6B" w14:textId="73B08DB8" w:rsidR="000402AA" w:rsidRPr="00F74B3C" w:rsidRDefault="000402AA" w:rsidP="000402AA">
      <w:pPr>
        <w:spacing w:before="80" w:after="80"/>
        <w:jc w:val="both"/>
        <w:rPr>
          <w:rFonts w:asciiTheme="minorHAnsi" w:hAnsiTheme="minorHAnsi" w:cstheme="minorHAnsi"/>
          <w:color w:val="000000"/>
        </w:rPr>
      </w:pPr>
      <w:r w:rsidRPr="00022E87">
        <w:rPr>
          <w:rFonts w:asciiTheme="minorHAnsi" w:hAnsiTheme="minorHAnsi" w:cstheme="minorHAnsi"/>
          <w:color w:val="000000"/>
        </w:rPr>
        <w:t xml:space="preserve">Per le prestazioni eventualmente già rese anteriormente alla pubblicazione dell’Avviso, l’ATS riconosce il </w:t>
      </w:r>
      <w:r w:rsidRPr="00F74B3C">
        <w:rPr>
          <w:rFonts w:asciiTheme="minorHAnsi" w:hAnsiTheme="minorHAnsi" w:cstheme="minorHAnsi"/>
          <w:color w:val="000000"/>
        </w:rPr>
        <w:t>contributo quale quota di compartecipazione pubblica alla retta, ai sensi della D.G.R. n. 72/2024</w:t>
      </w:r>
      <w:r w:rsidR="00FE73B6">
        <w:rPr>
          <w:rFonts w:asciiTheme="minorHAnsi" w:hAnsiTheme="minorHAnsi" w:cstheme="minorHAnsi"/>
          <w:color w:val="000000"/>
        </w:rPr>
        <w:t>, fatt</w:t>
      </w:r>
      <w:r w:rsidR="00B579AE">
        <w:rPr>
          <w:rFonts w:asciiTheme="minorHAnsi" w:hAnsiTheme="minorHAnsi" w:cstheme="minorHAnsi"/>
          <w:color w:val="000000"/>
        </w:rPr>
        <w:t>i</w:t>
      </w:r>
      <w:r w:rsidR="00FE73B6">
        <w:rPr>
          <w:rFonts w:asciiTheme="minorHAnsi" w:hAnsiTheme="minorHAnsi" w:cstheme="minorHAnsi"/>
          <w:color w:val="000000"/>
        </w:rPr>
        <w:t xml:space="preserve"> salv</w:t>
      </w:r>
      <w:r w:rsidR="00B579AE">
        <w:rPr>
          <w:rFonts w:asciiTheme="minorHAnsi" w:hAnsiTheme="minorHAnsi" w:cstheme="minorHAnsi"/>
          <w:color w:val="000000"/>
        </w:rPr>
        <w:t>i</w:t>
      </w:r>
      <w:r w:rsidR="00FE73B6">
        <w:rPr>
          <w:rFonts w:asciiTheme="minorHAnsi" w:hAnsiTheme="minorHAnsi" w:cstheme="minorHAnsi"/>
          <w:color w:val="000000"/>
        </w:rPr>
        <w:t xml:space="preserve"> i tempi di ammissibilità di cui all’art. 10</w:t>
      </w:r>
      <w:r w:rsidRPr="00F74B3C">
        <w:rPr>
          <w:rFonts w:asciiTheme="minorHAnsi" w:hAnsiTheme="minorHAnsi" w:cstheme="minorHAnsi"/>
          <w:color w:val="000000"/>
        </w:rPr>
        <w:t xml:space="preserve">. </w:t>
      </w:r>
    </w:p>
    <w:p w14:paraId="482559FD" w14:textId="55DEE4AA" w:rsidR="00A301C4" w:rsidRPr="001B2A5A" w:rsidRDefault="009F2C76" w:rsidP="001B2A5A">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25" w:name="_Toc231484427"/>
      <w:r w:rsidRPr="001B2A5A">
        <w:rPr>
          <w:rFonts w:asciiTheme="minorHAnsi" w:hAnsiTheme="minorHAnsi" w:cstheme="minorHAnsi"/>
          <w:caps/>
          <w:color w:val="FFFFFF" w:themeColor="background1"/>
          <w:sz w:val="24"/>
          <w:szCs w:val="24"/>
        </w:rPr>
        <w:t xml:space="preserve">Art. </w:t>
      </w:r>
      <w:r w:rsidR="0069246F" w:rsidRPr="001B2A5A">
        <w:rPr>
          <w:rFonts w:asciiTheme="minorHAnsi" w:hAnsiTheme="minorHAnsi" w:cstheme="minorHAnsi"/>
          <w:caps/>
          <w:color w:val="FFFFFF" w:themeColor="background1"/>
          <w:sz w:val="24"/>
          <w:szCs w:val="24"/>
        </w:rPr>
        <w:t>4</w:t>
      </w:r>
      <w:r w:rsidRPr="001B2A5A">
        <w:rPr>
          <w:rFonts w:asciiTheme="minorHAnsi" w:hAnsiTheme="minorHAnsi" w:cstheme="minorHAnsi"/>
          <w:caps/>
          <w:color w:val="FFFFFF" w:themeColor="background1"/>
          <w:sz w:val="24"/>
          <w:szCs w:val="24"/>
        </w:rPr>
        <w:t xml:space="preserve"> – Dotazione finanziaria dell'ATS</w:t>
      </w:r>
      <w:bookmarkEnd w:id="25"/>
    </w:p>
    <w:p w14:paraId="5BFA2CC1" w14:textId="53B30CCF" w:rsidR="00A301C4" w:rsidRPr="00EB2948" w:rsidRDefault="009F2C76">
      <w:pPr>
        <w:spacing w:before="80" w:after="80"/>
        <w:jc w:val="both"/>
        <w:rPr>
          <w:rFonts w:asciiTheme="minorHAnsi" w:hAnsiTheme="minorHAnsi" w:cstheme="minorHAnsi"/>
        </w:rPr>
      </w:pPr>
      <w:r w:rsidRPr="00EB2948">
        <w:rPr>
          <w:rFonts w:asciiTheme="minorHAnsi" w:hAnsiTheme="minorHAnsi" w:cstheme="minorHAnsi"/>
          <w:color w:val="000000"/>
        </w:rPr>
        <w:t xml:space="preserve">Per l'attuazione del presente Avviso, le risorse assegnate all'ATS di </w:t>
      </w:r>
      <w:r w:rsidR="000F12FE">
        <w:rPr>
          <w:rFonts w:asciiTheme="minorHAnsi" w:hAnsiTheme="minorHAnsi" w:cstheme="minorHAnsi"/>
          <w:color w:val="000000"/>
        </w:rPr>
        <w:t xml:space="preserve">Taurianova </w:t>
      </w:r>
      <w:r w:rsidRPr="00EB2948">
        <w:rPr>
          <w:rFonts w:asciiTheme="minorHAnsi" w:hAnsiTheme="minorHAnsi" w:cstheme="minorHAnsi"/>
          <w:color w:val="000000"/>
        </w:rPr>
        <w:t xml:space="preserve">ammontano a € </w:t>
      </w:r>
      <w:r w:rsidR="000F12FE" w:rsidRPr="000F12FE">
        <w:rPr>
          <w:rFonts w:asciiTheme="minorHAnsi" w:hAnsiTheme="minorHAnsi" w:cstheme="minorHAnsi"/>
          <w:color w:val="000000"/>
        </w:rPr>
        <w:t>107.904,38</w:t>
      </w:r>
      <w:r w:rsidRPr="00EB2948">
        <w:rPr>
          <w:rFonts w:asciiTheme="minorHAnsi" w:hAnsiTheme="minorHAnsi" w:cstheme="minorHAnsi"/>
          <w:color w:val="000000"/>
        </w:rPr>
        <w:t xml:space="preserve"> (euro</w:t>
      </w:r>
      <w:r w:rsidR="000F12FE">
        <w:rPr>
          <w:rFonts w:asciiTheme="minorHAnsi" w:hAnsiTheme="minorHAnsi" w:cstheme="minorHAnsi"/>
          <w:color w:val="000000"/>
        </w:rPr>
        <w:t xml:space="preserve"> </w:t>
      </w:r>
      <w:proofErr w:type="spellStart"/>
      <w:r w:rsidR="000F12FE">
        <w:rPr>
          <w:rFonts w:asciiTheme="minorHAnsi" w:hAnsiTheme="minorHAnsi" w:cstheme="minorHAnsi"/>
          <w:color w:val="000000"/>
        </w:rPr>
        <w:t>centosettemilanovecentoquattro</w:t>
      </w:r>
      <w:proofErr w:type="spellEnd"/>
      <w:r w:rsidR="000F12FE">
        <w:rPr>
          <w:rFonts w:asciiTheme="minorHAnsi" w:hAnsiTheme="minorHAnsi" w:cstheme="minorHAnsi"/>
          <w:color w:val="000000"/>
        </w:rPr>
        <w:t>/38</w:t>
      </w:r>
      <w:r w:rsidRPr="00EB2948">
        <w:rPr>
          <w:rFonts w:asciiTheme="minorHAnsi" w:hAnsiTheme="minorHAnsi" w:cstheme="minorHAnsi"/>
          <w:color w:val="000000"/>
        </w:rPr>
        <w:t xml:space="preserve">]), a valere sul PR Calabria FESR-FSE+ 2021-2027, Azione 4.l.1, come determinato dall'atto di riparto regionale n. </w:t>
      </w:r>
      <w:r w:rsidR="000F12FE" w:rsidRPr="000F12FE">
        <w:rPr>
          <w:rFonts w:asciiTheme="minorHAnsi" w:hAnsiTheme="minorHAnsi" w:cstheme="minorHAnsi"/>
          <w:color w:val="000000"/>
        </w:rPr>
        <w:t>112023</w:t>
      </w:r>
      <w:r w:rsidRPr="000F12FE">
        <w:rPr>
          <w:rFonts w:asciiTheme="minorHAnsi" w:hAnsiTheme="minorHAnsi" w:cstheme="minorHAnsi"/>
          <w:color w:val="000000"/>
        </w:rPr>
        <w:t xml:space="preserve"> del </w:t>
      </w:r>
      <w:r w:rsidR="000F12FE" w:rsidRPr="000F12FE">
        <w:rPr>
          <w:rFonts w:asciiTheme="minorHAnsi" w:hAnsiTheme="minorHAnsi" w:cstheme="minorHAnsi"/>
          <w:color w:val="000000"/>
        </w:rPr>
        <w:t>24</w:t>
      </w:r>
      <w:r w:rsidRPr="000F12FE">
        <w:rPr>
          <w:rFonts w:asciiTheme="minorHAnsi" w:hAnsiTheme="minorHAnsi" w:cstheme="minorHAnsi"/>
          <w:color w:val="000000"/>
        </w:rPr>
        <w:t>/</w:t>
      </w:r>
      <w:r w:rsidR="000F12FE" w:rsidRPr="000F12FE">
        <w:rPr>
          <w:rFonts w:asciiTheme="minorHAnsi" w:hAnsiTheme="minorHAnsi" w:cstheme="minorHAnsi"/>
          <w:color w:val="000000"/>
        </w:rPr>
        <w:t>06</w:t>
      </w:r>
      <w:r w:rsidRPr="000F12FE">
        <w:rPr>
          <w:rFonts w:asciiTheme="minorHAnsi" w:hAnsiTheme="minorHAnsi" w:cstheme="minorHAnsi"/>
          <w:color w:val="000000"/>
        </w:rPr>
        <w:t>/</w:t>
      </w:r>
      <w:r w:rsidR="000F12FE" w:rsidRPr="000F12FE">
        <w:rPr>
          <w:rFonts w:asciiTheme="minorHAnsi" w:hAnsiTheme="minorHAnsi" w:cstheme="minorHAnsi"/>
          <w:color w:val="000000"/>
        </w:rPr>
        <w:t>2026</w:t>
      </w:r>
      <w:r w:rsidRPr="000F12FE">
        <w:rPr>
          <w:rFonts w:asciiTheme="minorHAnsi" w:hAnsiTheme="minorHAnsi" w:cstheme="minorHAnsi"/>
          <w:color w:val="000000"/>
        </w:rPr>
        <w:t>.</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06"/>
        <w:gridCol w:w="2664"/>
        <w:gridCol w:w="2256"/>
      </w:tblGrid>
      <w:tr w:rsidR="00A301C4" w:rsidRPr="00EB2948" w14:paraId="3938630C" w14:textId="77777777" w:rsidTr="004549C3">
        <w:trPr>
          <w:tblHeader/>
          <w:jc w:val="center"/>
        </w:trPr>
        <w:tc>
          <w:tcPr>
            <w:tcW w:w="4106"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2793CCE5" w14:textId="77777777" w:rsidR="00A301C4" w:rsidRPr="00710C89" w:rsidRDefault="009F2C76">
            <w:pPr>
              <w:jc w:val="center"/>
              <w:rPr>
                <w:rFonts w:asciiTheme="minorHAnsi" w:hAnsiTheme="minorHAnsi" w:cstheme="minorHAnsi"/>
                <w:sz w:val="20"/>
                <w:szCs w:val="20"/>
              </w:rPr>
            </w:pPr>
            <w:r w:rsidRPr="00710C89">
              <w:rPr>
                <w:rFonts w:asciiTheme="minorHAnsi" w:hAnsiTheme="minorHAnsi" w:cstheme="minorHAnsi"/>
                <w:b/>
                <w:bCs/>
                <w:color w:val="FFFFFF"/>
                <w:sz w:val="20"/>
                <w:szCs w:val="20"/>
              </w:rPr>
              <w:t>Programma / OS / Azione</w:t>
            </w:r>
          </w:p>
        </w:tc>
        <w:tc>
          <w:tcPr>
            <w:tcW w:w="2664"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6C282C6E" w14:textId="77777777" w:rsidR="00A301C4" w:rsidRPr="00EB2948" w:rsidRDefault="009F2C76">
            <w:pPr>
              <w:jc w:val="center"/>
              <w:rPr>
                <w:rFonts w:asciiTheme="minorHAnsi" w:hAnsiTheme="minorHAnsi" w:cstheme="minorHAnsi"/>
                <w:sz w:val="20"/>
                <w:szCs w:val="20"/>
              </w:rPr>
            </w:pPr>
            <w:r w:rsidRPr="00EB2948">
              <w:rPr>
                <w:rFonts w:asciiTheme="minorHAnsi" w:hAnsiTheme="minorHAnsi" w:cstheme="minorHAnsi"/>
                <w:b/>
                <w:bCs/>
                <w:color w:val="FFFFFF"/>
                <w:sz w:val="20"/>
                <w:szCs w:val="20"/>
              </w:rPr>
              <w:t>Indicatori FSE+</w:t>
            </w:r>
          </w:p>
        </w:tc>
        <w:tc>
          <w:tcPr>
            <w:tcW w:w="2256"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5C3D5D7D" w14:textId="77777777" w:rsidR="00A301C4" w:rsidRPr="00EB2948" w:rsidRDefault="009F2C76">
            <w:pPr>
              <w:jc w:val="center"/>
              <w:rPr>
                <w:rFonts w:asciiTheme="minorHAnsi" w:hAnsiTheme="minorHAnsi" w:cstheme="minorHAnsi"/>
                <w:sz w:val="20"/>
                <w:szCs w:val="20"/>
              </w:rPr>
            </w:pPr>
            <w:r w:rsidRPr="00EB2948">
              <w:rPr>
                <w:rFonts w:asciiTheme="minorHAnsi" w:hAnsiTheme="minorHAnsi" w:cstheme="minorHAnsi"/>
                <w:b/>
                <w:bCs/>
                <w:color w:val="FFFFFF"/>
                <w:sz w:val="20"/>
                <w:szCs w:val="20"/>
              </w:rPr>
              <w:t>Dotazione ATS</w:t>
            </w:r>
          </w:p>
        </w:tc>
      </w:tr>
      <w:tr w:rsidR="00A301C4" w:rsidRPr="00EB2948" w14:paraId="157AD891" w14:textId="77777777" w:rsidTr="004549C3">
        <w:trPr>
          <w:jc w:val="center"/>
        </w:trPr>
        <w:tc>
          <w:tcPr>
            <w:tcW w:w="4106"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433C86A5" w14:textId="77777777" w:rsidR="00A301C4" w:rsidRPr="00EB2948" w:rsidRDefault="009F2C76">
            <w:pPr>
              <w:rPr>
                <w:rFonts w:asciiTheme="minorHAnsi" w:hAnsiTheme="minorHAnsi" w:cstheme="minorHAnsi"/>
                <w:sz w:val="20"/>
                <w:szCs w:val="20"/>
              </w:rPr>
            </w:pPr>
            <w:r w:rsidRPr="00EB2948">
              <w:rPr>
                <w:rFonts w:asciiTheme="minorHAnsi" w:hAnsiTheme="minorHAnsi" w:cstheme="minorHAnsi"/>
                <w:sz w:val="20"/>
                <w:szCs w:val="20"/>
              </w:rPr>
              <w:t xml:space="preserve">PR Calabria FESR-FSE+ 2021-2027 Priorità 4INCL – ESO4.12 – Az. </w:t>
            </w:r>
            <w:proofErr w:type="gramStart"/>
            <w:r w:rsidRPr="00EB2948">
              <w:rPr>
                <w:rFonts w:asciiTheme="minorHAnsi" w:hAnsiTheme="minorHAnsi" w:cstheme="minorHAnsi"/>
                <w:sz w:val="20"/>
                <w:szCs w:val="20"/>
              </w:rPr>
              <w:t>4.l.</w:t>
            </w:r>
            <w:proofErr w:type="gramEnd"/>
            <w:r w:rsidRPr="00EB2948">
              <w:rPr>
                <w:rFonts w:asciiTheme="minorHAnsi" w:hAnsiTheme="minorHAnsi" w:cstheme="minorHAnsi"/>
                <w:sz w:val="20"/>
                <w:szCs w:val="20"/>
              </w:rPr>
              <w:t>1</w:t>
            </w:r>
          </w:p>
        </w:tc>
        <w:tc>
          <w:tcPr>
            <w:tcW w:w="2664"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368B69F5" w14:textId="77777777" w:rsidR="0069246F" w:rsidRPr="00EB2948" w:rsidRDefault="009F2C76">
            <w:pPr>
              <w:rPr>
                <w:rFonts w:asciiTheme="minorHAnsi" w:hAnsiTheme="minorHAnsi" w:cstheme="minorHAnsi"/>
                <w:sz w:val="20"/>
                <w:szCs w:val="20"/>
              </w:rPr>
            </w:pPr>
            <w:r w:rsidRPr="00EB2948">
              <w:rPr>
                <w:rFonts w:asciiTheme="minorHAnsi" w:hAnsiTheme="minorHAnsi" w:cstheme="minorHAnsi"/>
                <w:sz w:val="20"/>
                <w:szCs w:val="20"/>
              </w:rPr>
              <w:t xml:space="preserve">EECO01 – N. partecipanti </w:t>
            </w:r>
          </w:p>
          <w:p w14:paraId="6FB6C38F" w14:textId="77777777" w:rsidR="0069246F" w:rsidRPr="00EB2948" w:rsidRDefault="009F2C76">
            <w:pPr>
              <w:rPr>
                <w:rFonts w:asciiTheme="minorHAnsi" w:hAnsiTheme="minorHAnsi" w:cstheme="minorHAnsi"/>
                <w:sz w:val="20"/>
                <w:szCs w:val="20"/>
              </w:rPr>
            </w:pPr>
            <w:r w:rsidRPr="00EB2948">
              <w:rPr>
                <w:rFonts w:asciiTheme="minorHAnsi" w:hAnsiTheme="minorHAnsi" w:cstheme="minorHAnsi"/>
                <w:sz w:val="20"/>
                <w:szCs w:val="20"/>
              </w:rPr>
              <w:t xml:space="preserve">EECO06 – Minori &lt; 18 anni </w:t>
            </w:r>
          </w:p>
          <w:p w14:paraId="04064621" w14:textId="1D6CBDB6" w:rsidR="00A301C4" w:rsidRPr="00EB2948" w:rsidRDefault="009F2C76">
            <w:pPr>
              <w:rPr>
                <w:rFonts w:asciiTheme="minorHAnsi" w:hAnsiTheme="minorHAnsi" w:cstheme="minorHAnsi"/>
                <w:sz w:val="20"/>
                <w:szCs w:val="20"/>
              </w:rPr>
            </w:pPr>
            <w:r w:rsidRPr="00EB2948">
              <w:rPr>
                <w:rFonts w:asciiTheme="minorHAnsi" w:hAnsiTheme="minorHAnsi" w:cstheme="minorHAnsi"/>
                <w:sz w:val="20"/>
                <w:szCs w:val="20"/>
              </w:rPr>
              <w:t>ST3 – N. nuclei familiari</w:t>
            </w:r>
          </w:p>
        </w:tc>
        <w:tc>
          <w:tcPr>
            <w:tcW w:w="2256"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7FBD1FD3" w14:textId="557F4149" w:rsidR="00A301C4" w:rsidRPr="00EB2948" w:rsidRDefault="009F2C76">
            <w:pPr>
              <w:jc w:val="center"/>
              <w:rPr>
                <w:rFonts w:asciiTheme="minorHAnsi" w:hAnsiTheme="minorHAnsi" w:cstheme="minorHAnsi"/>
                <w:sz w:val="20"/>
                <w:szCs w:val="20"/>
              </w:rPr>
            </w:pPr>
            <w:r w:rsidRPr="00EB2948">
              <w:rPr>
                <w:rFonts w:asciiTheme="minorHAnsi" w:hAnsiTheme="minorHAnsi" w:cstheme="minorHAnsi"/>
                <w:b/>
                <w:bCs/>
                <w:sz w:val="20"/>
                <w:szCs w:val="20"/>
              </w:rPr>
              <w:t xml:space="preserve">€ </w:t>
            </w:r>
            <w:r w:rsidR="000F12FE" w:rsidRPr="000F12FE">
              <w:rPr>
                <w:rFonts w:asciiTheme="minorHAnsi" w:hAnsiTheme="minorHAnsi" w:cstheme="minorHAnsi"/>
                <w:b/>
                <w:bCs/>
                <w:sz w:val="20"/>
                <w:szCs w:val="20"/>
              </w:rPr>
              <w:t>107.904,38</w:t>
            </w:r>
          </w:p>
        </w:tc>
      </w:tr>
    </w:tbl>
    <w:p w14:paraId="24D2F058" w14:textId="77777777" w:rsidR="00A301C4" w:rsidRPr="00EB2948" w:rsidRDefault="00A301C4">
      <w:pPr>
        <w:spacing w:before="60" w:after="60"/>
        <w:rPr>
          <w:rFonts w:asciiTheme="minorHAnsi" w:hAnsiTheme="minorHAnsi" w:cstheme="minorHAnsi"/>
        </w:rPr>
      </w:pPr>
    </w:p>
    <w:p w14:paraId="02D74DA1" w14:textId="1534105E" w:rsidR="00A301C4" w:rsidRPr="00EB2948" w:rsidRDefault="009F2C76">
      <w:pPr>
        <w:spacing w:before="80" w:after="80"/>
        <w:jc w:val="both"/>
        <w:rPr>
          <w:rFonts w:asciiTheme="minorHAnsi" w:hAnsiTheme="minorHAnsi" w:cstheme="minorHAnsi"/>
          <w:color w:val="000000"/>
        </w:rPr>
      </w:pPr>
      <w:r w:rsidRPr="00EB2948">
        <w:rPr>
          <w:rFonts w:asciiTheme="minorHAnsi" w:hAnsiTheme="minorHAnsi" w:cstheme="minorHAnsi"/>
          <w:color w:val="000000"/>
        </w:rPr>
        <w:t>Le risorse non impegnate entro il termine fissato dall'atto di riparto regionale sono restituite alla Regione Calabria per essere riassegnate</w:t>
      </w:r>
      <w:r w:rsidR="00A62472">
        <w:rPr>
          <w:rFonts w:asciiTheme="minorHAnsi" w:hAnsiTheme="minorHAnsi" w:cstheme="minorHAnsi"/>
          <w:color w:val="000000"/>
        </w:rPr>
        <w:t xml:space="preserve"> ad altri ATS.</w:t>
      </w:r>
    </w:p>
    <w:p w14:paraId="7DF46CD5" w14:textId="0979EA7D" w:rsidR="0069246F" w:rsidRPr="00EB2948" w:rsidRDefault="0069246F" w:rsidP="00F30E4D">
      <w:pPr>
        <w:tabs>
          <w:tab w:val="left" w:pos="677"/>
          <w:tab w:val="left" w:pos="679"/>
        </w:tabs>
        <w:spacing w:before="59"/>
        <w:ind w:right="147"/>
        <w:jc w:val="both"/>
        <w:rPr>
          <w:rFonts w:asciiTheme="minorHAnsi" w:hAnsiTheme="minorHAnsi" w:cstheme="minorHAnsi"/>
        </w:rPr>
      </w:pPr>
      <w:r w:rsidRPr="00EB2948">
        <w:rPr>
          <w:rFonts w:asciiTheme="minorHAnsi" w:hAnsiTheme="minorHAnsi" w:cstheme="minorHAnsi"/>
          <w:color w:val="000009"/>
        </w:rPr>
        <w:t>La dotazione finanziaria potrà essere incrementata ove la Regione Calabria disponga un aumento della dotazione a valere sulle risorse del PR Calabria FESR FSE+ 2021-2027.</w:t>
      </w:r>
    </w:p>
    <w:p w14:paraId="18C9CDF1" w14:textId="4CCA4503"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26" w:name="_Toc231484428"/>
      <w:r w:rsidRPr="00667101">
        <w:rPr>
          <w:rFonts w:asciiTheme="minorHAnsi" w:hAnsiTheme="minorHAnsi" w:cstheme="minorHAnsi"/>
          <w:caps/>
          <w:color w:val="FFFFFF" w:themeColor="background1"/>
          <w:sz w:val="24"/>
          <w:szCs w:val="24"/>
        </w:rPr>
        <w:t xml:space="preserve">Art. </w:t>
      </w:r>
      <w:r w:rsidR="0069246F" w:rsidRPr="00667101">
        <w:rPr>
          <w:rFonts w:asciiTheme="minorHAnsi" w:hAnsiTheme="minorHAnsi" w:cstheme="minorHAnsi"/>
          <w:caps/>
          <w:color w:val="FFFFFF" w:themeColor="background1"/>
          <w:sz w:val="24"/>
          <w:szCs w:val="24"/>
        </w:rPr>
        <w:t>5</w:t>
      </w:r>
      <w:r w:rsidRPr="00667101">
        <w:rPr>
          <w:rFonts w:asciiTheme="minorHAnsi" w:hAnsiTheme="minorHAnsi" w:cstheme="minorHAnsi"/>
          <w:caps/>
          <w:color w:val="FFFFFF" w:themeColor="background1"/>
          <w:sz w:val="24"/>
          <w:szCs w:val="24"/>
        </w:rPr>
        <w:t xml:space="preserve"> – Tipologie di servizi e strutture ammissibili</w:t>
      </w:r>
      <w:bookmarkEnd w:id="26"/>
    </w:p>
    <w:p w14:paraId="21754D64" w14:textId="04BED70A" w:rsidR="00A301C4" w:rsidRPr="00EB2948" w:rsidRDefault="009F2C76" w:rsidP="00A85163">
      <w:pPr>
        <w:spacing w:before="80" w:after="80"/>
        <w:jc w:val="both"/>
        <w:rPr>
          <w:rFonts w:asciiTheme="minorHAnsi" w:hAnsiTheme="minorHAnsi" w:cstheme="minorHAnsi"/>
        </w:rPr>
      </w:pPr>
      <w:r w:rsidRPr="00EB2948">
        <w:rPr>
          <w:rFonts w:asciiTheme="minorHAnsi" w:hAnsiTheme="minorHAnsi" w:cstheme="minorHAnsi"/>
          <w:color w:val="000000"/>
        </w:rPr>
        <w:t xml:space="preserve">Il Buono Servizio è spendibile esclusivamente presso </w:t>
      </w:r>
      <w:r w:rsidR="000662CA">
        <w:rPr>
          <w:rFonts w:asciiTheme="minorHAnsi" w:hAnsiTheme="minorHAnsi" w:cstheme="minorHAnsi"/>
          <w:color w:val="000000"/>
        </w:rPr>
        <w:t xml:space="preserve">le </w:t>
      </w:r>
      <w:r w:rsidRPr="00EB2948">
        <w:rPr>
          <w:rFonts w:asciiTheme="minorHAnsi" w:hAnsiTheme="minorHAnsi" w:cstheme="minorHAnsi"/>
          <w:color w:val="000000"/>
        </w:rPr>
        <w:t xml:space="preserve">strutture e </w:t>
      </w:r>
      <w:r w:rsidR="000662CA">
        <w:rPr>
          <w:rFonts w:asciiTheme="minorHAnsi" w:hAnsiTheme="minorHAnsi" w:cstheme="minorHAnsi"/>
          <w:color w:val="000000"/>
        </w:rPr>
        <w:t xml:space="preserve">i </w:t>
      </w:r>
      <w:r w:rsidRPr="00EB2948">
        <w:rPr>
          <w:rFonts w:asciiTheme="minorHAnsi" w:hAnsiTheme="minorHAnsi" w:cstheme="minorHAnsi"/>
          <w:color w:val="000000"/>
        </w:rPr>
        <w:t>servizi accreditati ai sensi del R.R. n. 22/2019, operanti nel territorio della Regione Calabria. Le tipologie ammissibili sono le seguenti</w:t>
      </w:r>
      <w:r w:rsidR="005175CB" w:rsidRPr="00EB2948">
        <w:rPr>
          <w:rFonts w:asciiTheme="minorHAnsi" w:hAnsiTheme="minorHAnsi" w:cstheme="minorHAnsi"/>
          <w:color w:val="000000"/>
        </w:rPr>
        <w:t xml:space="preserve"> </w:t>
      </w:r>
      <w:r w:rsidR="005175CB" w:rsidRPr="000662CA">
        <w:rPr>
          <w:rFonts w:asciiTheme="minorHAnsi" w:hAnsiTheme="minorHAnsi" w:cstheme="minorHAnsi"/>
          <w:color w:val="000000"/>
        </w:rPr>
        <w:t>(allegato A al regolamento 22)</w:t>
      </w:r>
      <w:r w:rsidRPr="000662CA">
        <w:rPr>
          <w:rFonts w:asciiTheme="minorHAnsi" w:hAnsiTheme="minorHAnsi" w:cstheme="minorHAnsi"/>
          <w:color w:val="000000"/>
        </w:rPr>
        <w:t>:</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2"/>
        <w:gridCol w:w="3502"/>
        <w:gridCol w:w="3172"/>
      </w:tblGrid>
      <w:tr w:rsidR="00A301C4" w:rsidRPr="00EB2948" w14:paraId="1153C4A9" w14:textId="77777777" w:rsidTr="00050B54">
        <w:trPr>
          <w:tblHeader/>
          <w:jc w:val="center"/>
        </w:trPr>
        <w:tc>
          <w:tcPr>
            <w:tcW w:w="2352"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2C26BF5C" w14:textId="77777777" w:rsidR="00A301C4" w:rsidRPr="00EB2948" w:rsidRDefault="009F2C76">
            <w:pPr>
              <w:jc w:val="center"/>
              <w:rPr>
                <w:rFonts w:asciiTheme="minorHAnsi" w:hAnsiTheme="minorHAnsi" w:cstheme="minorHAnsi"/>
                <w:sz w:val="20"/>
                <w:szCs w:val="20"/>
              </w:rPr>
            </w:pPr>
            <w:r w:rsidRPr="00EB2948">
              <w:rPr>
                <w:rFonts w:asciiTheme="minorHAnsi" w:hAnsiTheme="minorHAnsi" w:cstheme="minorHAnsi"/>
                <w:b/>
                <w:bCs/>
                <w:color w:val="FFFFFF"/>
                <w:sz w:val="20"/>
                <w:szCs w:val="20"/>
              </w:rPr>
              <w:t>Tipologia</w:t>
            </w:r>
          </w:p>
        </w:tc>
        <w:tc>
          <w:tcPr>
            <w:tcW w:w="3502"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6587F194" w14:textId="77777777" w:rsidR="00A301C4" w:rsidRPr="00EB2948" w:rsidRDefault="009F2C76">
            <w:pPr>
              <w:jc w:val="center"/>
              <w:rPr>
                <w:rFonts w:asciiTheme="minorHAnsi" w:hAnsiTheme="minorHAnsi" w:cstheme="minorHAnsi"/>
                <w:sz w:val="20"/>
                <w:szCs w:val="20"/>
              </w:rPr>
            </w:pPr>
            <w:r w:rsidRPr="00EB2948">
              <w:rPr>
                <w:rFonts w:asciiTheme="minorHAnsi" w:hAnsiTheme="minorHAnsi" w:cstheme="minorHAnsi"/>
                <w:b/>
                <w:bCs/>
                <w:color w:val="FFFFFF"/>
                <w:sz w:val="20"/>
                <w:szCs w:val="20"/>
              </w:rPr>
              <w:t>Strutture / Servizi ammissibili</w:t>
            </w:r>
          </w:p>
        </w:tc>
        <w:tc>
          <w:tcPr>
            <w:tcW w:w="3172"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2B4BADB5" w14:textId="77777777" w:rsidR="00A301C4" w:rsidRPr="00EB2948" w:rsidRDefault="009F2C76">
            <w:pPr>
              <w:jc w:val="center"/>
              <w:rPr>
                <w:rFonts w:asciiTheme="minorHAnsi" w:hAnsiTheme="minorHAnsi" w:cstheme="minorHAnsi"/>
                <w:sz w:val="20"/>
                <w:szCs w:val="20"/>
              </w:rPr>
            </w:pPr>
            <w:r w:rsidRPr="00EB2948">
              <w:rPr>
                <w:rFonts w:asciiTheme="minorHAnsi" w:hAnsiTheme="minorHAnsi" w:cstheme="minorHAnsi"/>
                <w:b/>
                <w:bCs/>
                <w:color w:val="FFFFFF"/>
                <w:sz w:val="20"/>
                <w:szCs w:val="20"/>
              </w:rPr>
              <w:t>Ambito territoriale di fruizione</w:t>
            </w:r>
          </w:p>
        </w:tc>
      </w:tr>
      <w:tr w:rsidR="00A301C4" w:rsidRPr="00EB2948" w14:paraId="0DA1EA29" w14:textId="77777777" w:rsidTr="00050B54">
        <w:trPr>
          <w:jc w:val="center"/>
        </w:trPr>
        <w:tc>
          <w:tcPr>
            <w:tcW w:w="235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55AC3AF2" w14:textId="77777777" w:rsidR="00A301C4" w:rsidRPr="00EB2948" w:rsidRDefault="009F2C76">
            <w:pPr>
              <w:rPr>
                <w:rFonts w:asciiTheme="minorHAnsi" w:hAnsiTheme="minorHAnsi" w:cstheme="minorHAnsi"/>
                <w:sz w:val="20"/>
                <w:szCs w:val="20"/>
              </w:rPr>
            </w:pPr>
            <w:r w:rsidRPr="00EB2948">
              <w:rPr>
                <w:rFonts w:asciiTheme="minorHAnsi" w:hAnsiTheme="minorHAnsi" w:cstheme="minorHAnsi"/>
                <w:b/>
                <w:bCs/>
                <w:sz w:val="20"/>
                <w:szCs w:val="20"/>
              </w:rPr>
              <w:t>A – RESIDENZIALE</w:t>
            </w:r>
          </w:p>
        </w:tc>
        <w:tc>
          <w:tcPr>
            <w:tcW w:w="350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2E949AC1" w14:textId="77777777" w:rsidR="00DA74AC" w:rsidRDefault="00DA74A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Comunità alloggio per anziani</w:t>
            </w:r>
          </w:p>
          <w:p w14:paraId="77456BE4" w14:textId="77777777" w:rsidR="00D273EC" w:rsidRDefault="00D273E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Comunità accoglienza per adulti in difficoltà</w:t>
            </w:r>
          </w:p>
          <w:p w14:paraId="2440456D" w14:textId="77777777" w:rsidR="00D273EC" w:rsidRDefault="00D273E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Casa di riposo per anziani</w:t>
            </w:r>
          </w:p>
          <w:p w14:paraId="4C089ED4" w14:textId="77777777" w:rsidR="00D273EC" w:rsidRDefault="00D273E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Comunità alloggio per persone con disabilità</w:t>
            </w:r>
          </w:p>
          <w:p w14:paraId="306C6604" w14:textId="77777777" w:rsidR="00D273EC" w:rsidRDefault="00D273E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Comunità alloggio per persone con disabilità mentale</w:t>
            </w:r>
          </w:p>
          <w:p w14:paraId="4B5E2E8E" w14:textId="2897D8A0" w:rsidR="000F4FD1" w:rsidRPr="00F84463" w:rsidRDefault="00D273EC" w:rsidP="00F84463">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Casa famiglia per persone con disabilità grave</w:t>
            </w:r>
          </w:p>
        </w:tc>
        <w:tc>
          <w:tcPr>
            <w:tcW w:w="317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772CD2DA" w14:textId="77777777" w:rsidR="00A301C4" w:rsidRPr="00710C89" w:rsidRDefault="009F2C76">
            <w:pPr>
              <w:rPr>
                <w:rFonts w:asciiTheme="minorHAnsi" w:hAnsiTheme="minorHAnsi" w:cstheme="minorHAnsi"/>
                <w:sz w:val="20"/>
                <w:szCs w:val="20"/>
              </w:rPr>
            </w:pPr>
            <w:r w:rsidRPr="00EB2948">
              <w:rPr>
                <w:rFonts w:asciiTheme="minorHAnsi" w:hAnsiTheme="minorHAnsi" w:cstheme="minorHAnsi"/>
                <w:sz w:val="20"/>
                <w:szCs w:val="20"/>
              </w:rPr>
              <w:t>Intero territorio regionale, nel rispetto delle indicazioni del PAI e dei vincoli della specifica autorizzazione</w:t>
            </w:r>
          </w:p>
        </w:tc>
      </w:tr>
      <w:tr w:rsidR="00A301C4" w:rsidRPr="00EB2948" w14:paraId="7C17CFD2" w14:textId="77777777" w:rsidTr="00050B54">
        <w:trPr>
          <w:jc w:val="center"/>
        </w:trPr>
        <w:tc>
          <w:tcPr>
            <w:tcW w:w="235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7A0EF34" w14:textId="77777777" w:rsidR="00A301C4" w:rsidRPr="00EB2948" w:rsidRDefault="009F2C76">
            <w:pPr>
              <w:rPr>
                <w:rFonts w:asciiTheme="minorHAnsi" w:hAnsiTheme="minorHAnsi" w:cstheme="minorHAnsi"/>
                <w:sz w:val="20"/>
                <w:szCs w:val="20"/>
              </w:rPr>
            </w:pPr>
            <w:r w:rsidRPr="00EB2948">
              <w:rPr>
                <w:rFonts w:asciiTheme="minorHAnsi" w:hAnsiTheme="minorHAnsi" w:cstheme="minorHAnsi"/>
                <w:b/>
                <w:bCs/>
                <w:sz w:val="20"/>
                <w:szCs w:val="20"/>
              </w:rPr>
              <w:t>B – SEMIRESIDENZIALE</w:t>
            </w:r>
          </w:p>
        </w:tc>
        <w:tc>
          <w:tcPr>
            <w:tcW w:w="350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66303052" w14:textId="4CF8E3AF" w:rsidR="00A301C4" w:rsidRDefault="009F2C76" w:rsidP="005746DF">
            <w:pPr>
              <w:pStyle w:val="Paragrafoelenco"/>
              <w:numPr>
                <w:ilvl w:val="0"/>
                <w:numId w:val="16"/>
              </w:numPr>
              <w:rPr>
                <w:rFonts w:asciiTheme="minorHAnsi" w:hAnsiTheme="minorHAnsi" w:cstheme="minorHAnsi"/>
                <w:sz w:val="20"/>
                <w:szCs w:val="20"/>
              </w:rPr>
            </w:pPr>
            <w:r w:rsidRPr="001C3A4A">
              <w:rPr>
                <w:rFonts w:asciiTheme="minorHAnsi" w:hAnsiTheme="minorHAnsi" w:cstheme="minorHAnsi"/>
                <w:sz w:val="20"/>
                <w:szCs w:val="20"/>
              </w:rPr>
              <w:t>Centr</w:t>
            </w:r>
            <w:r w:rsidR="000662CA" w:rsidRPr="001C3A4A">
              <w:rPr>
                <w:rFonts w:asciiTheme="minorHAnsi" w:hAnsiTheme="minorHAnsi" w:cstheme="minorHAnsi"/>
                <w:sz w:val="20"/>
                <w:szCs w:val="20"/>
              </w:rPr>
              <w:t>o</w:t>
            </w:r>
            <w:r w:rsidRPr="001C3A4A">
              <w:rPr>
                <w:rFonts w:asciiTheme="minorHAnsi" w:hAnsiTheme="minorHAnsi" w:cstheme="minorHAnsi"/>
                <w:sz w:val="20"/>
                <w:szCs w:val="20"/>
              </w:rPr>
              <w:t xml:space="preserve"> Diurn</w:t>
            </w:r>
            <w:r w:rsidR="000662CA" w:rsidRPr="001C3A4A">
              <w:rPr>
                <w:rFonts w:asciiTheme="minorHAnsi" w:hAnsiTheme="minorHAnsi" w:cstheme="minorHAnsi"/>
                <w:sz w:val="20"/>
                <w:szCs w:val="20"/>
              </w:rPr>
              <w:t>o</w:t>
            </w:r>
            <w:r w:rsidRPr="001C3A4A">
              <w:rPr>
                <w:rFonts w:asciiTheme="minorHAnsi" w:hAnsiTheme="minorHAnsi" w:cstheme="minorHAnsi"/>
                <w:sz w:val="20"/>
                <w:szCs w:val="20"/>
              </w:rPr>
              <w:t xml:space="preserve"> p</w:t>
            </w:r>
            <w:r w:rsidR="005175CB" w:rsidRPr="001C3A4A">
              <w:rPr>
                <w:rFonts w:asciiTheme="minorHAnsi" w:hAnsiTheme="minorHAnsi" w:cstheme="minorHAnsi"/>
                <w:sz w:val="20"/>
                <w:szCs w:val="20"/>
              </w:rPr>
              <w:t>er</w:t>
            </w:r>
            <w:r w:rsidR="000662CA" w:rsidRPr="000662CA">
              <w:rPr>
                <w:rFonts w:asciiTheme="minorHAnsi" w:hAnsiTheme="minorHAnsi" w:cstheme="minorHAnsi"/>
                <w:sz w:val="20"/>
                <w:szCs w:val="20"/>
              </w:rPr>
              <w:t xml:space="preserve"> minori</w:t>
            </w:r>
          </w:p>
          <w:p w14:paraId="24CA16ED" w14:textId="01BD2F01" w:rsidR="001C3A4A" w:rsidRDefault="001C3A4A"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Centro Diurno per minori con disabilità</w:t>
            </w:r>
          </w:p>
          <w:p w14:paraId="51C0E1E6" w14:textId="5DC6D45A" w:rsidR="00DA74AC" w:rsidRDefault="00DA74A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Centro Diurno per anziani</w:t>
            </w:r>
          </w:p>
          <w:p w14:paraId="65C5ADF4" w14:textId="44F04BD8" w:rsidR="000662CA" w:rsidRDefault="00D273E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Centro Diurno per persone con disabilità mentale</w:t>
            </w:r>
          </w:p>
          <w:p w14:paraId="1A56977B" w14:textId="77777777" w:rsidR="00D273EC" w:rsidRDefault="00D273EC" w:rsidP="005746DF">
            <w:pPr>
              <w:pStyle w:val="Paragrafoelenco"/>
              <w:numPr>
                <w:ilvl w:val="0"/>
                <w:numId w:val="16"/>
              </w:numPr>
              <w:rPr>
                <w:rFonts w:asciiTheme="minorHAnsi" w:hAnsiTheme="minorHAnsi" w:cstheme="minorHAnsi"/>
                <w:sz w:val="20"/>
                <w:szCs w:val="20"/>
              </w:rPr>
            </w:pPr>
            <w:r>
              <w:rPr>
                <w:rFonts w:asciiTheme="minorHAnsi" w:hAnsiTheme="minorHAnsi" w:cstheme="minorHAnsi"/>
                <w:sz w:val="20"/>
                <w:szCs w:val="20"/>
              </w:rPr>
              <w:t>Centro Diurno per persone con disabilità</w:t>
            </w:r>
          </w:p>
          <w:p w14:paraId="14055C3C" w14:textId="58F0CFDB" w:rsidR="000F4FD1" w:rsidRPr="00667101" w:rsidRDefault="000F4FD1">
            <w:pPr>
              <w:rPr>
                <w:rFonts w:asciiTheme="minorHAnsi" w:hAnsiTheme="minorHAnsi" w:cstheme="minorHAnsi"/>
                <w:sz w:val="20"/>
                <w:szCs w:val="20"/>
              </w:rPr>
            </w:pPr>
          </w:p>
        </w:tc>
        <w:tc>
          <w:tcPr>
            <w:tcW w:w="31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2CB02212" w14:textId="3A333AA8" w:rsidR="00A301C4" w:rsidRPr="00EB2948" w:rsidRDefault="009F2C76">
            <w:pPr>
              <w:rPr>
                <w:rFonts w:asciiTheme="minorHAnsi" w:hAnsiTheme="minorHAnsi" w:cstheme="minorHAnsi"/>
                <w:sz w:val="20"/>
                <w:szCs w:val="20"/>
              </w:rPr>
            </w:pPr>
            <w:r w:rsidRPr="00EB2948">
              <w:rPr>
                <w:rFonts w:asciiTheme="minorHAnsi" w:hAnsiTheme="minorHAnsi" w:cstheme="minorHAnsi"/>
                <w:sz w:val="20"/>
                <w:szCs w:val="20"/>
              </w:rPr>
              <w:t>Intero territorio regionale</w:t>
            </w:r>
            <w:r w:rsidR="00024569">
              <w:rPr>
                <w:rFonts w:asciiTheme="minorHAnsi" w:hAnsiTheme="minorHAnsi" w:cstheme="minorHAnsi"/>
                <w:sz w:val="20"/>
                <w:szCs w:val="20"/>
              </w:rPr>
              <w:t>, con individuazione prioritaria de</w:t>
            </w:r>
            <w:r w:rsidR="006B00D9">
              <w:rPr>
                <w:rFonts w:asciiTheme="minorHAnsi" w:hAnsiTheme="minorHAnsi" w:cstheme="minorHAnsi"/>
                <w:sz w:val="20"/>
                <w:szCs w:val="20"/>
              </w:rPr>
              <w:t>i</w:t>
            </w:r>
            <w:r w:rsidR="00024569">
              <w:rPr>
                <w:rFonts w:asciiTheme="minorHAnsi" w:hAnsiTheme="minorHAnsi" w:cstheme="minorHAnsi"/>
                <w:sz w:val="20"/>
                <w:szCs w:val="20"/>
              </w:rPr>
              <w:t xml:space="preserve"> </w:t>
            </w:r>
            <w:r w:rsidR="00604ED6">
              <w:rPr>
                <w:rFonts w:asciiTheme="minorHAnsi" w:hAnsiTheme="minorHAnsi" w:cstheme="minorHAnsi"/>
                <w:sz w:val="20"/>
                <w:szCs w:val="20"/>
              </w:rPr>
              <w:t>centri diurni eventualmente disponibili</w:t>
            </w:r>
            <w:r w:rsidR="00024569" w:rsidRPr="00604ED6">
              <w:rPr>
                <w:rFonts w:asciiTheme="minorHAnsi" w:hAnsiTheme="minorHAnsi" w:cstheme="minorHAnsi"/>
                <w:sz w:val="20"/>
                <w:szCs w:val="20"/>
              </w:rPr>
              <w:t xml:space="preserve"> nell’ATS di riferimento</w:t>
            </w:r>
          </w:p>
        </w:tc>
      </w:tr>
    </w:tbl>
    <w:p w14:paraId="66A91E3E" w14:textId="77777777" w:rsidR="00A301C4" w:rsidRPr="00EB2948" w:rsidRDefault="00A301C4">
      <w:pPr>
        <w:spacing w:before="60" w:after="60"/>
        <w:rPr>
          <w:rFonts w:asciiTheme="minorHAnsi" w:hAnsiTheme="minorHAnsi" w:cstheme="minorHAnsi"/>
        </w:rPr>
      </w:pPr>
    </w:p>
    <w:p w14:paraId="00FA2078" w14:textId="77777777" w:rsidR="00A301C4" w:rsidRPr="00EB2948" w:rsidRDefault="009F2C76">
      <w:pPr>
        <w:spacing w:before="80" w:after="80"/>
        <w:jc w:val="both"/>
        <w:rPr>
          <w:rFonts w:asciiTheme="minorHAnsi" w:hAnsiTheme="minorHAnsi" w:cstheme="minorHAnsi"/>
        </w:rPr>
      </w:pPr>
      <w:r w:rsidRPr="00EB2948">
        <w:rPr>
          <w:rFonts w:asciiTheme="minorHAnsi" w:hAnsiTheme="minorHAnsi" w:cstheme="minorHAnsi"/>
          <w:b/>
          <w:bCs/>
          <w:color w:val="000000"/>
        </w:rPr>
        <w:t>Ogni nucleo familiare può presentare una sola domanda di Buono Servizio per ogni componente che ne faccia parte</w:t>
      </w:r>
      <w:r w:rsidRPr="00EB2948">
        <w:rPr>
          <w:rFonts w:asciiTheme="minorHAnsi" w:hAnsiTheme="minorHAnsi" w:cstheme="minorHAnsi"/>
          <w:color w:val="000000"/>
        </w:rPr>
        <w:t xml:space="preserve"> (un solo servizio, diurno o domiciliare o residenziale). Il Buono Servizio è personale e non cedibile.</w:t>
      </w:r>
    </w:p>
    <w:p w14:paraId="16BC5D4F" w14:textId="686F06B8"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27" w:name="_Toc231484429"/>
      <w:r w:rsidRPr="00667101">
        <w:rPr>
          <w:rFonts w:asciiTheme="minorHAnsi" w:hAnsiTheme="minorHAnsi" w:cstheme="minorHAnsi"/>
          <w:caps/>
          <w:color w:val="FFFFFF" w:themeColor="background1"/>
          <w:sz w:val="24"/>
          <w:szCs w:val="24"/>
        </w:rPr>
        <w:t xml:space="preserve">Art. </w:t>
      </w:r>
      <w:r w:rsidR="0069246F" w:rsidRPr="00667101">
        <w:rPr>
          <w:rFonts w:asciiTheme="minorHAnsi" w:hAnsiTheme="minorHAnsi" w:cstheme="minorHAnsi"/>
          <w:caps/>
          <w:color w:val="FFFFFF" w:themeColor="background1"/>
          <w:sz w:val="24"/>
          <w:szCs w:val="24"/>
        </w:rPr>
        <w:t>6</w:t>
      </w:r>
      <w:r w:rsidRPr="00667101">
        <w:rPr>
          <w:rFonts w:asciiTheme="minorHAnsi" w:hAnsiTheme="minorHAnsi" w:cstheme="minorHAnsi"/>
          <w:caps/>
          <w:color w:val="FFFFFF" w:themeColor="background1"/>
          <w:sz w:val="24"/>
          <w:szCs w:val="24"/>
        </w:rPr>
        <w:t xml:space="preserve"> – </w:t>
      </w:r>
      <w:proofErr w:type="gramStart"/>
      <w:r w:rsidRPr="00667101">
        <w:rPr>
          <w:rFonts w:asciiTheme="minorHAnsi" w:hAnsiTheme="minorHAnsi" w:cstheme="minorHAnsi"/>
          <w:caps/>
          <w:color w:val="FFFFFF" w:themeColor="background1"/>
          <w:sz w:val="24"/>
          <w:szCs w:val="24"/>
        </w:rPr>
        <w:t>Destinatari  e</w:t>
      </w:r>
      <w:proofErr w:type="gramEnd"/>
      <w:r w:rsidRPr="00667101">
        <w:rPr>
          <w:rFonts w:asciiTheme="minorHAnsi" w:hAnsiTheme="minorHAnsi" w:cstheme="minorHAnsi"/>
          <w:caps/>
          <w:color w:val="FFFFFF" w:themeColor="background1"/>
          <w:sz w:val="24"/>
          <w:szCs w:val="24"/>
        </w:rPr>
        <w:t xml:space="preserve"> requisiti di accesso</w:t>
      </w:r>
      <w:bookmarkEnd w:id="27"/>
    </w:p>
    <w:p w14:paraId="53545EA4" w14:textId="653F1B4F" w:rsidR="00A301C4" w:rsidRPr="00EB2948" w:rsidRDefault="009F2C76">
      <w:pPr>
        <w:spacing w:before="80" w:after="80"/>
        <w:jc w:val="both"/>
        <w:rPr>
          <w:rFonts w:asciiTheme="minorHAnsi" w:hAnsiTheme="minorHAnsi" w:cstheme="minorHAnsi"/>
        </w:rPr>
      </w:pPr>
      <w:r w:rsidRPr="00EB2948">
        <w:rPr>
          <w:rFonts w:asciiTheme="minorHAnsi" w:hAnsiTheme="minorHAnsi" w:cstheme="minorHAnsi"/>
          <w:color w:val="000000"/>
        </w:rPr>
        <w:t xml:space="preserve">Possono accedere al Buono Servizio i nuclei </w:t>
      </w:r>
      <w:r w:rsidR="00C775DC" w:rsidRPr="00EB2948">
        <w:rPr>
          <w:rFonts w:asciiTheme="minorHAnsi" w:hAnsiTheme="minorHAnsi" w:cstheme="minorHAnsi"/>
          <w:color w:val="000000"/>
        </w:rPr>
        <w:t xml:space="preserve">familiari </w:t>
      </w:r>
      <w:r w:rsidRPr="00EB2948">
        <w:rPr>
          <w:rFonts w:asciiTheme="minorHAnsi" w:hAnsiTheme="minorHAnsi" w:cstheme="minorHAnsi"/>
          <w:color w:val="000000"/>
        </w:rPr>
        <w:t xml:space="preserve">residenti nel territorio dell'ATS di </w:t>
      </w:r>
      <w:r w:rsidR="000F12FE">
        <w:rPr>
          <w:rFonts w:asciiTheme="minorHAnsi" w:hAnsiTheme="minorHAnsi" w:cstheme="minorHAnsi"/>
          <w:color w:val="000000"/>
        </w:rPr>
        <w:t xml:space="preserve">Taurianova </w:t>
      </w:r>
      <w:r w:rsidRPr="00EB2948">
        <w:rPr>
          <w:rFonts w:asciiTheme="minorHAnsi" w:hAnsiTheme="minorHAnsi" w:cstheme="minorHAnsi"/>
          <w:color w:val="000000"/>
        </w:rPr>
        <w:t>alla data di presentazione della domanda, che includano persone appartenenti alle seguenti categorie:</w:t>
      </w:r>
    </w:p>
    <w:p w14:paraId="66BF8EBB" w14:textId="77777777" w:rsidR="00A301C4" w:rsidRPr="00EB2948" w:rsidRDefault="009F2C76">
      <w:pPr>
        <w:pStyle w:val="Paragrafoelenco"/>
        <w:numPr>
          <w:ilvl w:val="0"/>
          <w:numId w:val="2"/>
        </w:numPr>
        <w:spacing w:before="60" w:after="60"/>
        <w:rPr>
          <w:rFonts w:asciiTheme="minorHAnsi" w:hAnsiTheme="minorHAnsi" w:cstheme="minorHAnsi"/>
        </w:rPr>
      </w:pPr>
      <w:r w:rsidRPr="00710C89">
        <w:rPr>
          <w:rFonts w:asciiTheme="minorHAnsi" w:hAnsiTheme="minorHAnsi" w:cstheme="minorHAnsi"/>
        </w:rPr>
        <w:t>Persone con disabilità (fisica, psichica o sensoriale), certificate ai sensi della normativa vigente;</w:t>
      </w:r>
    </w:p>
    <w:p w14:paraId="5DD399A9" w14:textId="70BB2F38" w:rsidR="00A301C4" w:rsidRPr="00EB2948" w:rsidRDefault="009F2C76">
      <w:pPr>
        <w:pStyle w:val="Paragrafoelenco"/>
        <w:numPr>
          <w:ilvl w:val="0"/>
          <w:numId w:val="2"/>
        </w:numPr>
        <w:spacing w:before="60" w:after="60"/>
        <w:rPr>
          <w:rFonts w:asciiTheme="minorHAnsi" w:hAnsiTheme="minorHAnsi" w:cstheme="minorHAnsi"/>
        </w:rPr>
      </w:pPr>
      <w:r w:rsidRPr="00EB2948">
        <w:rPr>
          <w:rFonts w:asciiTheme="minorHAnsi" w:hAnsiTheme="minorHAnsi" w:cstheme="minorHAnsi"/>
        </w:rPr>
        <w:t>Anziani autosufficienti o</w:t>
      </w:r>
      <w:r w:rsidR="00DB60B6" w:rsidRPr="00EB2948">
        <w:rPr>
          <w:rFonts w:asciiTheme="minorHAnsi" w:hAnsiTheme="minorHAnsi" w:cstheme="minorHAnsi"/>
        </w:rPr>
        <w:t xml:space="preserve"> parzialmente non autosufficienti</w:t>
      </w:r>
      <w:r w:rsidRPr="00EB2948">
        <w:rPr>
          <w:rFonts w:asciiTheme="minorHAnsi" w:hAnsiTheme="minorHAnsi" w:cstheme="minorHAnsi"/>
        </w:rPr>
        <w:t xml:space="preserve"> in condizione di fragilità sociale;</w:t>
      </w:r>
    </w:p>
    <w:p w14:paraId="19BAE0A8" w14:textId="77777777" w:rsidR="00A301C4" w:rsidRPr="00EB2948" w:rsidRDefault="009F2C76">
      <w:pPr>
        <w:pStyle w:val="Paragrafoelenco"/>
        <w:numPr>
          <w:ilvl w:val="0"/>
          <w:numId w:val="2"/>
        </w:numPr>
        <w:spacing w:before="60" w:after="60"/>
        <w:rPr>
          <w:rFonts w:asciiTheme="minorHAnsi" w:hAnsiTheme="minorHAnsi" w:cstheme="minorHAnsi"/>
        </w:rPr>
      </w:pPr>
      <w:r w:rsidRPr="00EB2948">
        <w:rPr>
          <w:rFonts w:asciiTheme="minorHAnsi" w:hAnsiTheme="minorHAnsi" w:cstheme="minorHAnsi"/>
        </w:rPr>
        <w:t>Minori in condizione di vulnerabilità socio-familiare;</w:t>
      </w:r>
    </w:p>
    <w:p w14:paraId="4E88957E" w14:textId="69517701" w:rsidR="00A301C4" w:rsidRPr="00EB2948" w:rsidRDefault="0069246F" w:rsidP="00795931">
      <w:pPr>
        <w:pStyle w:val="Titolo2"/>
        <w:tabs>
          <w:tab w:val="left" w:pos="679"/>
        </w:tabs>
        <w:spacing w:before="239"/>
        <w:rPr>
          <w:rFonts w:asciiTheme="minorHAnsi" w:hAnsiTheme="minorHAnsi" w:cstheme="minorHAnsi"/>
          <w:color w:val="1F487C"/>
          <w:spacing w:val="-2"/>
        </w:rPr>
      </w:pPr>
      <w:bookmarkStart w:id="28" w:name="_Toc231484430"/>
      <w:r w:rsidRPr="00EB2948">
        <w:rPr>
          <w:rFonts w:asciiTheme="minorHAnsi" w:hAnsiTheme="minorHAnsi" w:cstheme="minorHAnsi"/>
          <w:color w:val="1F487C"/>
          <w:spacing w:val="-2"/>
          <w:sz w:val="22"/>
          <w:szCs w:val="22"/>
        </w:rPr>
        <w:t xml:space="preserve">6.1 </w:t>
      </w:r>
      <w:r w:rsidR="009F2C76" w:rsidRPr="00EB2948">
        <w:rPr>
          <w:rFonts w:asciiTheme="minorHAnsi" w:hAnsiTheme="minorHAnsi" w:cstheme="minorHAnsi"/>
          <w:color w:val="1F487C"/>
          <w:spacing w:val="-2"/>
          <w:sz w:val="22"/>
          <w:szCs w:val="22"/>
        </w:rPr>
        <w:t>Requisiti obbligatori di accesso</w:t>
      </w:r>
      <w:bookmarkEnd w:id="28"/>
    </w:p>
    <w:p w14:paraId="68DBF290" w14:textId="243E1C17" w:rsidR="00A301C4" w:rsidRPr="00EB2948" w:rsidRDefault="009F2C76">
      <w:pPr>
        <w:spacing w:before="80" w:after="80"/>
        <w:jc w:val="both"/>
        <w:rPr>
          <w:rFonts w:asciiTheme="minorHAnsi" w:hAnsiTheme="minorHAnsi" w:cstheme="minorHAnsi"/>
        </w:rPr>
      </w:pPr>
      <w:r w:rsidRPr="00EB2948">
        <w:rPr>
          <w:rFonts w:asciiTheme="minorHAnsi" w:hAnsiTheme="minorHAnsi" w:cstheme="minorHAnsi"/>
          <w:color w:val="000000"/>
        </w:rPr>
        <w:t xml:space="preserve">a)  </w:t>
      </w:r>
      <w:r w:rsidR="00C775DC" w:rsidRPr="00EB2948">
        <w:rPr>
          <w:rFonts w:asciiTheme="minorHAnsi" w:hAnsiTheme="minorHAnsi" w:cstheme="minorHAnsi"/>
          <w:color w:val="000000"/>
        </w:rPr>
        <w:t>essere r</w:t>
      </w:r>
      <w:r w:rsidRPr="00EB2948">
        <w:rPr>
          <w:rFonts w:asciiTheme="minorHAnsi" w:hAnsiTheme="minorHAnsi" w:cstheme="minorHAnsi"/>
          <w:color w:val="000000"/>
        </w:rPr>
        <w:t>esiden</w:t>
      </w:r>
      <w:r w:rsidR="00C775DC" w:rsidRPr="00EB2948">
        <w:rPr>
          <w:rFonts w:asciiTheme="minorHAnsi" w:hAnsiTheme="minorHAnsi" w:cstheme="minorHAnsi"/>
          <w:color w:val="000000"/>
        </w:rPr>
        <w:t>ti</w:t>
      </w:r>
      <w:r w:rsidRPr="00EB2948">
        <w:rPr>
          <w:rFonts w:asciiTheme="minorHAnsi" w:hAnsiTheme="minorHAnsi" w:cstheme="minorHAnsi"/>
          <w:color w:val="000000"/>
        </w:rPr>
        <w:t xml:space="preserve"> nel territorio dell'ATS di </w:t>
      </w:r>
      <w:r w:rsidR="000F12FE">
        <w:rPr>
          <w:rFonts w:asciiTheme="minorHAnsi" w:hAnsiTheme="minorHAnsi" w:cstheme="minorHAnsi"/>
          <w:color w:val="000000"/>
        </w:rPr>
        <w:t>Taurianova</w:t>
      </w:r>
      <w:r w:rsidRPr="00EB2948">
        <w:rPr>
          <w:rFonts w:asciiTheme="minorHAnsi" w:hAnsiTheme="minorHAnsi" w:cstheme="minorHAnsi"/>
          <w:color w:val="000000"/>
        </w:rPr>
        <w:t xml:space="preserve"> alla data di presentazione della domanda;</w:t>
      </w:r>
    </w:p>
    <w:p w14:paraId="58F57ED0" w14:textId="41078D7A" w:rsidR="00A301C4" w:rsidRPr="00CA7467" w:rsidRDefault="009F2C76">
      <w:pPr>
        <w:spacing w:before="80" w:after="80"/>
        <w:jc w:val="both"/>
        <w:rPr>
          <w:rFonts w:asciiTheme="minorHAnsi" w:hAnsiTheme="minorHAnsi" w:cstheme="minorHAnsi"/>
        </w:rPr>
      </w:pPr>
      <w:r w:rsidRPr="00710C89">
        <w:rPr>
          <w:rFonts w:asciiTheme="minorHAnsi" w:hAnsiTheme="minorHAnsi" w:cstheme="minorHAnsi"/>
          <w:color w:val="000000"/>
        </w:rPr>
        <w:t xml:space="preserve">b)  </w:t>
      </w:r>
      <w:r w:rsidR="00C775DC" w:rsidRPr="00710C89">
        <w:rPr>
          <w:rFonts w:asciiTheme="minorHAnsi" w:hAnsiTheme="minorHAnsi" w:cstheme="minorHAnsi"/>
          <w:color w:val="000000"/>
        </w:rPr>
        <w:t xml:space="preserve">essere in possesso di un </w:t>
      </w:r>
      <w:r w:rsidRPr="00CA7467">
        <w:rPr>
          <w:rFonts w:asciiTheme="minorHAnsi" w:hAnsiTheme="minorHAnsi" w:cstheme="minorHAnsi"/>
          <w:color w:val="000000"/>
        </w:rPr>
        <w:t>ISEE</w:t>
      </w:r>
      <w:r w:rsidR="00244A0D" w:rsidRPr="00CA7467">
        <w:rPr>
          <w:rFonts w:asciiTheme="minorHAnsi" w:hAnsiTheme="minorHAnsi" w:cstheme="minorHAnsi"/>
          <w:color w:val="000000"/>
        </w:rPr>
        <w:t xml:space="preserve"> Ordinario o ISEE socio-sanitario ove disponibile e applicabile </w:t>
      </w:r>
      <w:r w:rsidRPr="00CA7467">
        <w:rPr>
          <w:rFonts w:asciiTheme="minorHAnsi" w:hAnsiTheme="minorHAnsi" w:cstheme="minorHAnsi"/>
          <w:color w:val="000000"/>
        </w:rPr>
        <w:t>del nucleo familiare in corso di validità non superiore a € 25.000,00. Nel caso di prestazioni sociali agevolate rivolte a persone minori di 18 anni, l'ISEE è calcolato ai sensi dell'art. 7 del DPCM 159/2013. Il valore ISEE è autodichiarato in sede di presentazione della domanda sulla base dei dati certificati dall'INPS; la domanda è presentabile solo dopo che il nucleo familiare abbia provveduto a presentare apposita DSU e abbia ottenuto la relativa attestazione INPS recante numero di protocollo;</w:t>
      </w:r>
    </w:p>
    <w:p w14:paraId="1E91FE14" w14:textId="5CE1FEB1" w:rsidR="00A301C4" w:rsidRPr="00CA7467" w:rsidRDefault="009F2C76">
      <w:pPr>
        <w:spacing w:before="80" w:after="80"/>
        <w:jc w:val="both"/>
        <w:rPr>
          <w:rFonts w:asciiTheme="minorHAnsi" w:hAnsiTheme="minorHAnsi" w:cstheme="minorHAnsi"/>
          <w:b/>
          <w:bCs/>
          <w:color w:val="000000"/>
          <w:sz w:val="26"/>
          <w:szCs w:val="26"/>
        </w:rPr>
      </w:pPr>
      <w:r w:rsidRPr="00CA7467">
        <w:rPr>
          <w:rFonts w:asciiTheme="minorHAnsi" w:hAnsiTheme="minorHAnsi" w:cstheme="minorHAnsi"/>
          <w:color w:val="000000"/>
        </w:rPr>
        <w:t xml:space="preserve">c) </w:t>
      </w:r>
      <w:r w:rsidR="00C775DC" w:rsidRPr="00CA7467">
        <w:rPr>
          <w:rFonts w:asciiTheme="minorHAnsi" w:hAnsiTheme="minorHAnsi" w:cstheme="minorHAnsi"/>
          <w:color w:val="000000"/>
        </w:rPr>
        <w:t xml:space="preserve">avere un </w:t>
      </w:r>
      <w:r w:rsidR="00AD376C" w:rsidRPr="00CA7467">
        <w:rPr>
          <w:rFonts w:asciiTheme="minorHAnsi" w:hAnsiTheme="minorHAnsi" w:cstheme="minorHAnsi"/>
          <w:color w:val="000000"/>
        </w:rPr>
        <w:t xml:space="preserve">Progetto </w:t>
      </w:r>
      <w:r w:rsidRPr="00CA7467">
        <w:rPr>
          <w:rFonts w:asciiTheme="minorHAnsi" w:hAnsiTheme="minorHAnsi" w:cstheme="minorHAnsi"/>
          <w:color w:val="000000"/>
        </w:rPr>
        <w:t>Individualizzato (PI) in corso di validità, elaborato dall'équipe multidisciplinare dell'ATS di residenza, che certifichi la condizione di bisogno assistenziale e individui le prestazioni necessarie. Ai fini del presente Avviso si considerano «in corso di validità» anche i PI rilasciati in data non superiore a 720 giorni antecedenti la presentazione della domanda, ovvero PI il cui periodo di efficacia sia giunto a scadenza in data non superiore a 360 giorni antecedenti la stessa</w:t>
      </w:r>
      <w:r w:rsidR="005175CB" w:rsidRPr="00CA7467">
        <w:rPr>
          <w:rFonts w:asciiTheme="minorHAnsi" w:hAnsiTheme="minorHAnsi" w:cstheme="minorHAnsi"/>
          <w:color w:val="000000"/>
        </w:rPr>
        <w:t xml:space="preserve"> o </w:t>
      </w:r>
      <w:r w:rsidRPr="00CA7467">
        <w:rPr>
          <w:rFonts w:asciiTheme="minorHAnsi" w:hAnsiTheme="minorHAnsi" w:cstheme="minorHAnsi"/>
          <w:color w:val="000000"/>
        </w:rPr>
        <w:t>presa in carico da parte dei servizi sociali del Comune territorialmente competente</w:t>
      </w:r>
      <w:r w:rsidR="00022E87" w:rsidRPr="00CA7467">
        <w:rPr>
          <w:rFonts w:asciiTheme="minorHAnsi" w:hAnsiTheme="minorHAnsi" w:cstheme="minorHAnsi"/>
          <w:color w:val="000000"/>
        </w:rPr>
        <w:t>.</w:t>
      </w:r>
    </w:p>
    <w:p w14:paraId="4C6270E7" w14:textId="56B2DF62"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29" w:name="_Toc231484431"/>
      <w:r w:rsidRPr="00667101">
        <w:rPr>
          <w:rFonts w:asciiTheme="minorHAnsi" w:hAnsiTheme="minorHAnsi" w:cstheme="minorHAnsi"/>
          <w:caps/>
          <w:color w:val="FFFFFF" w:themeColor="background1"/>
          <w:sz w:val="24"/>
          <w:szCs w:val="24"/>
        </w:rPr>
        <w:t xml:space="preserve">Art. </w:t>
      </w:r>
      <w:r w:rsidR="002A575C" w:rsidRPr="00667101">
        <w:rPr>
          <w:rFonts w:asciiTheme="minorHAnsi" w:hAnsiTheme="minorHAnsi" w:cstheme="minorHAnsi"/>
          <w:caps/>
          <w:color w:val="FFFFFF" w:themeColor="background1"/>
          <w:sz w:val="24"/>
          <w:szCs w:val="24"/>
        </w:rPr>
        <w:t>7</w:t>
      </w:r>
      <w:r w:rsidRPr="00667101">
        <w:rPr>
          <w:rFonts w:asciiTheme="minorHAnsi" w:hAnsiTheme="minorHAnsi" w:cstheme="minorHAnsi"/>
          <w:caps/>
          <w:color w:val="FFFFFF" w:themeColor="background1"/>
          <w:sz w:val="24"/>
          <w:szCs w:val="24"/>
        </w:rPr>
        <w:t xml:space="preserve"> – Termini e modalità di presentazione delle istanze</w:t>
      </w:r>
      <w:bookmarkEnd w:id="29"/>
    </w:p>
    <w:p w14:paraId="53701BBB" w14:textId="44B186A2" w:rsidR="002900FD" w:rsidRDefault="009F2C76" w:rsidP="005175CB">
      <w:pPr>
        <w:spacing w:before="80" w:after="80"/>
        <w:jc w:val="both"/>
        <w:rPr>
          <w:rFonts w:asciiTheme="minorHAnsi" w:hAnsiTheme="minorHAnsi" w:cstheme="minorHAnsi"/>
          <w:color w:val="000009"/>
        </w:rPr>
      </w:pPr>
      <w:r w:rsidRPr="002900FD">
        <w:rPr>
          <w:rFonts w:asciiTheme="minorHAnsi" w:hAnsiTheme="minorHAnsi" w:cstheme="minorHAnsi"/>
          <w:color w:val="000000"/>
        </w:rPr>
        <w:t>La domanda di accesso</w:t>
      </w:r>
      <w:r w:rsidR="002900FD">
        <w:rPr>
          <w:rFonts w:asciiTheme="minorHAnsi" w:hAnsiTheme="minorHAnsi" w:cstheme="minorHAnsi"/>
          <w:color w:val="000000"/>
        </w:rPr>
        <w:t>, redatta secondo il format di cui allegato 1,</w:t>
      </w:r>
      <w:r w:rsidRPr="002900FD">
        <w:rPr>
          <w:rFonts w:asciiTheme="minorHAnsi" w:hAnsiTheme="minorHAnsi" w:cstheme="minorHAnsi"/>
          <w:color w:val="000000"/>
        </w:rPr>
        <w:t xml:space="preserve"> al Buono Servizio è presentata </w:t>
      </w:r>
      <w:r w:rsidR="005175CB" w:rsidRPr="002900FD">
        <w:rPr>
          <w:rFonts w:asciiTheme="minorHAnsi" w:hAnsiTheme="minorHAnsi" w:cstheme="minorHAnsi"/>
          <w:color w:val="000000"/>
        </w:rPr>
        <w:t>dall’interessato</w:t>
      </w:r>
      <w:r w:rsidR="00126E0E">
        <w:rPr>
          <w:rFonts w:asciiTheme="minorHAnsi" w:hAnsiTheme="minorHAnsi" w:cstheme="minorHAnsi"/>
          <w:color w:val="000000"/>
        </w:rPr>
        <w:t>,</w:t>
      </w:r>
      <w:r w:rsidR="002900FD">
        <w:rPr>
          <w:rFonts w:asciiTheme="minorHAnsi" w:hAnsiTheme="minorHAnsi" w:cstheme="minorHAnsi"/>
          <w:color w:val="000000"/>
        </w:rPr>
        <w:t xml:space="preserve"> se in possesso dei requisiti previsti all’art.6</w:t>
      </w:r>
      <w:r w:rsidR="005175CB" w:rsidRPr="002900FD">
        <w:rPr>
          <w:rFonts w:asciiTheme="minorHAnsi" w:hAnsiTheme="minorHAnsi" w:cstheme="minorHAnsi"/>
          <w:color w:val="000000"/>
        </w:rPr>
        <w:t xml:space="preserve"> </w:t>
      </w:r>
      <w:r w:rsidRPr="002900FD">
        <w:rPr>
          <w:rFonts w:asciiTheme="minorHAnsi" w:hAnsiTheme="minorHAnsi" w:cstheme="minorHAnsi"/>
          <w:color w:val="000000"/>
        </w:rPr>
        <w:t>(o da un delegato</w:t>
      </w:r>
      <w:r w:rsidR="002900FD">
        <w:rPr>
          <w:rFonts w:asciiTheme="minorHAnsi" w:hAnsiTheme="minorHAnsi" w:cstheme="minorHAnsi"/>
          <w:color w:val="000000"/>
        </w:rPr>
        <w:t>,</w:t>
      </w:r>
      <w:r w:rsidR="005175CB" w:rsidRPr="002900FD">
        <w:rPr>
          <w:rFonts w:asciiTheme="minorHAnsi" w:hAnsiTheme="minorHAnsi" w:cstheme="minorHAnsi"/>
          <w:color w:val="000000"/>
        </w:rPr>
        <w:t xml:space="preserve"> tutore /amministratore di sostegno</w:t>
      </w:r>
      <w:r w:rsidR="002900FD">
        <w:rPr>
          <w:rFonts w:asciiTheme="minorHAnsi" w:hAnsiTheme="minorHAnsi" w:cstheme="minorHAnsi"/>
          <w:color w:val="000000"/>
        </w:rPr>
        <w:t>)</w:t>
      </w:r>
      <w:r w:rsidR="00126E0E">
        <w:rPr>
          <w:rFonts w:asciiTheme="minorHAnsi" w:hAnsiTheme="minorHAnsi" w:cstheme="minorHAnsi"/>
          <w:color w:val="000000"/>
        </w:rPr>
        <w:t xml:space="preserve"> </w:t>
      </w:r>
      <w:r w:rsidR="00126E0E" w:rsidRPr="00EB2948">
        <w:rPr>
          <w:rFonts w:asciiTheme="minorHAnsi" w:hAnsiTheme="minorHAnsi" w:cstheme="minorHAnsi"/>
          <w:color w:val="000009"/>
        </w:rPr>
        <w:t xml:space="preserve">all'Ambito Territoriale Sociale di </w:t>
      </w:r>
      <w:r w:rsidR="000F12FE">
        <w:rPr>
          <w:rFonts w:asciiTheme="minorHAnsi" w:hAnsiTheme="minorHAnsi" w:cstheme="minorHAnsi"/>
          <w:color w:val="000009"/>
        </w:rPr>
        <w:t>Taurianova</w:t>
      </w:r>
      <w:r w:rsidR="00126E0E" w:rsidRPr="00EB2948">
        <w:rPr>
          <w:rFonts w:asciiTheme="minorHAnsi" w:hAnsiTheme="minorHAnsi" w:cstheme="minorHAnsi"/>
          <w:color w:val="000009"/>
        </w:rPr>
        <w:t xml:space="preserve">, Comune capofila </w:t>
      </w:r>
      <w:r w:rsidR="000F12FE">
        <w:rPr>
          <w:rFonts w:asciiTheme="minorHAnsi" w:hAnsiTheme="minorHAnsi" w:cstheme="minorHAnsi"/>
          <w:color w:val="000009"/>
        </w:rPr>
        <w:t>Taurianova</w:t>
      </w:r>
      <w:r w:rsidR="00DE1FB9">
        <w:rPr>
          <w:rFonts w:asciiTheme="minorHAnsi" w:hAnsiTheme="minorHAnsi" w:cstheme="minorHAnsi"/>
          <w:color w:val="000009"/>
        </w:rPr>
        <w:t>.</w:t>
      </w:r>
    </w:p>
    <w:p w14:paraId="10A88B30" w14:textId="77777777" w:rsidR="00BA1EC2" w:rsidRDefault="00DE1FB9" w:rsidP="00BA1EC2">
      <w:pPr>
        <w:spacing w:before="80" w:after="80"/>
        <w:jc w:val="both"/>
        <w:rPr>
          <w:rFonts w:asciiTheme="minorHAnsi" w:hAnsiTheme="minorHAnsi" w:cstheme="minorHAnsi"/>
          <w:color w:val="000009"/>
        </w:rPr>
      </w:pPr>
      <w:r>
        <w:rPr>
          <w:rFonts w:asciiTheme="minorHAnsi" w:hAnsiTheme="minorHAnsi" w:cstheme="minorHAnsi"/>
          <w:color w:val="000009"/>
        </w:rPr>
        <w:t xml:space="preserve">La domanda per l’assegnazione del Buono Servizio andrà presentata </w:t>
      </w:r>
    </w:p>
    <w:p w14:paraId="4B9423E7" w14:textId="29112DC0" w:rsidR="00BA1EC2" w:rsidRPr="00BA1EC2" w:rsidRDefault="00BA1EC2" w:rsidP="00BA1EC2">
      <w:pPr>
        <w:spacing w:before="80" w:after="80"/>
        <w:jc w:val="both"/>
        <w:rPr>
          <w:rFonts w:asciiTheme="minorHAnsi" w:hAnsiTheme="minorHAnsi" w:cstheme="minorHAnsi"/>
          <w:color w:val="000009"/>
        </w:rPr>
      </w:pPr>
      <w:r>
        <w:rPr>
          <w:rFonts w:asciiTheme="minorHAnsi" w:hAnsiTheme="minorHAnsi" w:cstheme="minorHAnsi"/>
          <w:color w:val="000009"/>
        </w:rPr>
        <w:tab/>
      </w:r>
      <w:r w:rsidRPr="00BA1EC2">
        <w:rPr>
          <w:rFonts w:asciiTheme="minorHAnsi" w:hAnsiTheme="minorHAnsi" w:cstheme="minorHAnsi"/>
          <w:color w:val="000009"/>
        </w:rPr>
        <w:t>•</w:t>
      </w:r>
      <w:r>
        <w:rPr>
          <w:rFonts w:asciiTheme="minorHAnsi" w:hAnsiTheme="minorHAnsi" w:cstheme="minorHAnsi"/>
          <w:color w:val="000009"/>
        </w:rPr>
        <w:t xml:space="preserve"> </w:t>
      </w:r>
      <w:r w:rsidRPr="00BA1EC2">
        <w:rPr>
          <w:rFonts w:asciiTheme="minorHAnsi" w:hAnsiTheme="minorHAnsi" w:cstheme="minorHAnsi"/>
          <w:color w:val="000009"/>
        </w:rPr>
        <w:t xml:space="preserve">a mezzo </w:t>
      </w:r>
      <w:r w:rsidRPr="00BA1EC2">
        <w:rPr>
          <w:rFonts w:asciiTheme="minorHAnsi" w:hAnsiTheme="minorHAnsi" w:cstheme="minorHAnsi"/>
          <w:b/>
          <w:bCs/>
          <w:color w:val="000009"/>
        </w:rPr>
        <w:t>PEC</w:t>
      </w:r>
      <w:r w:rsidRPr="00BA1EC2">
        <w:rPr>
          <w:rFonts w:asciiTheme="minorHAnsi" w:hAnsiTheme="minorHAnsi" w:cstheme="minorHAnsi"/>
          <w:color w:val="000009"/>
        </w:rPr>
        <w:t xml:space="preserve"> al seguente indirizzo </w:t>
      </w:r>
      <w:hyperlink r:id="rId10" w:history="1">
        <w:r w:rsidRPr="007D43B0">
          <w:rPr>
            <w:rStyle w:val="Collegamentoipertestuale"/>
            <w:rFonts w:asciiTheme="minorHAnsi" w:hAnsiTheme="minorHAnsi" w:cstheme="minorHAnsi"/>
          </w:rPr>
          <w:t>ufficiodipiano@pec.comune.taurianova.rc.it</w:t>
        </w:r>
      </w:hyperlink>
      <w:r w:rsidRPr="00BA1EC2">
        <w:rPr>
          <w:rFonts w:asciiTheme="minorHAnsi" w:hAnsiTheme="minorHAnsi" w:cstheme="minorHAnsi"/>
          <w:color w:val="000009"/>
        </w:rPr>
        <w:t>;</w:t>
      </w:r>
    </w:p>
    <w:p w14:paraId="0D3228B1" w14:textId="20E4AEAA" w:rsidR="00BA1EC2" w:rsidRPr="00BA1EC2" w:rsidRDefault="00BA1EC2" w:rsidP="00BA1EC2">
      <w:pPr>
        <w:spacing w:before="80" w:after="80"/>
        <w:jc w:val="both"/>
        <w:rPr>
          <w:rFonts w:asciiTheme="minorHAnsi" w:hAnsiTheme="minorHAnsi" w:cstheme="minorHAnsi"/>
          <w:color w:val="000009"/>
        </w:rPr>
      </w:pPr>
      <w:r>
        <w:rPr>
          <w:rFonts w:asciiTheme="minorHAnsi" w:hAnsiTheme="minorHAnsi" w:cstheme="minorHAnsi"/>
          <w:color w:val="000009"/>
        </w:rPr>
        <w:tab/>
      </w:r>
      <w:r w:rsidRPr="00BA1EC2">
        <w:rPr>
          <w:rFonts w:asciiTheme="minorHAnsi" w:hAnsiTheme="minorHAnsi" w:cstheme="minorHAnsi"/>
          <w:color w:val="000009"/>
        </w:rPr>
        <w:t>•</w:t>
      </w:r>
      <w:r>
        <w:rPr>
          <w:rFonts w:asciiTheme="minorHAnsi" w:hAnsiTheme="minorHAnsi" w:cstheme="minorHAnsi"/>
          <w:color w:val="000009"/>
        </w:rPr>
        <w:t xml:space="preserve"> </w:t>
      </w:r>
      <w:r w:rsidRPr="00BA1EC2">
        <w:rPr>
          <w:rFonts w:asciiTheme="minorHAnsi" w:hAnsiTheme="minorHAnsi" w:cstheme="minorHAnsi"/>
          <w:color w:val="000009"/>
        </w:rPr>
        <w:t xml:space="preserve">a mezzo raccomandata con avviso di ricevimento (in tal caso, farà fede la data di effettiva ricezione </w:t>
      </w:r>
      <w:r>
        <w:rPr>
          <w:rFonts w:asciiTheme="minorHAnsi" w:hAnsiTheme="minorHAnsi" w:cstheme="minorHAnsi"/>
          <w:color w:val="000009"/>
        </w:rPr>
        <w:tab/>
      </w:r>
      <w:r w:rsidRPr="00BA1EC2">
        <w:rPr>
          <w:rFonts w:asciiTheme="minorHAnsi" w:hAnsiTheme="minorHAnsi" w:cstheme="minorHAnsi"/>
          <w:color w:val="000009"/>
        </w:rPr>
        <w:t xml:space="preserve">delle domande che saranno accettate se pervenute entro e non oltre i termini di scadenza del </w:t>
      </w:r>
      <w:r>
        <w:rPr>
          <w:rFonts w:asciiTheme="minorHAnsi" w:hAnsiTheme="minorHAnsi" w:cstheme="minorHAnsi"/>
          <w:color w:val="000009"/>
        </w:rPr>
        <w:tab/>
      </w:r>
      <w:r w:rsidRPr="00BA1EC2">
        <w:rPr>
          <w:rFonts w:asciiTheme="minorHAnsi" w:hAnsiTheme="minorHAnsi" w:cstheme="minorHAnsi"/>
          <w:color w:val="000009"/>
        </w:rPr>
        <w:t xml:space="preserve">presente avviso e, comunque, il Comune capofila è esonerato da qualsiasi responsabilità per domande </w:t>
      </w:r>
      <w:r>
        <w:rPr>
          <w:rFonts w:asciiTheme="minorHAnsi" w:hAnsiTheme="minorHAnsi" w:cstheme="minorHAnsi"/>
          <w:color w:val="000009"/>
        </w:rPr>
        <w:tab/>
      </w:r>
      <w:r w:rsidRPr="00BA1EC2">
        <w:rPr>
          <w:rFonts w:asciiTheme="minorHAnsi" w:hAnsiTheme="minorHAnsi" w:cstheme="minorHAnsi"/>
          <w:color w:val="000009"/>
        </w:rPr>
        <w:t xml:space="preserve">pervenute fuori termine per cause imputabili al servizio postale). Le domande dovranno essere </w:t>
      </w:r>
      <w:r>
        <w:rPr>
          <w:rFonts w:asciiTheme="minorHAnsi" w:hAnsiTheme="minorHAnsi" w:cstheme="minorHAnsi"/>
          <w:color w:val="000009"/>
        </w:rPr>
        <w:tab/>
      </w:r>
      <w:r w:rsidRPr="00BA1EC2">
        <w:rPr>
          <w:rFonts w:asciiTheme="minorHAnsi" w:hAnsiTheme="minorHAnsi" w:cstheme="minorHAnsi"/>
          <w:color w:val="000009"/>
        </w:rPr>
        <w:t xml:space="preserve">indirizzate al </w:t>
      </w:r>
      <w:r w:rsidRPr="00FF2D83">
        <w:rPr>
          <w:rFonts w:asciiTheme="minorHAnsi" w:hAnsiTheme="minorHAnsi" w:cstheme="minorHAnsi"/>
          <w:b/>
          <w:bCs/>
          <w:color w:val="000009"/>
        </w:rPr>
        <w:t xml:space="preserve">Comune capofila dell’Ambito di Taurianova, Settore 3° - Area Welfare, Piazza Libertà, </w:t>
      </w:r>
      <w:r w:rsidR="00FF2D83">
        <w:rPr>
          <w:rFonts w:asciiTheme="minorHAnsi" w:hAnsiTheme="minorHAnsi" w:cstheme="minorHAnsi"/>
          <w:b/>
          <w:bCs/>
          <w:color w:val="000009"/>
        </w:rPr>
        <w:tab/>
      </w:r>
      <w:r w:rsidRPr="00FF2D83">
        <w:rPr>
          <w:rFonts w:asciiTheme="minorHAnsi" w:hAnsiTheme="minorHAnsi" w:cstheme="minorHAnsi"/>
          <w:b/>
          <w:bCs/>
          <w:color w:val="000009"/>
        </w:rPr>
        <w:t>n. 2, Taurianova (RC), cap. 89029</w:t>
      </w:r>
      <w:r w:rsidRPr="00BA1EC2">
        <w:rPr>
          <w:rFonts w:asciiTheme="minorHAnsi" w:hAnsiTheme="minorHAnsi" w:cstheme="minorHAnsi"/>
          <w:color w:val="000009"/>
        </w:rPr>
        <w:t>;</w:t>
      </w:r>
    </w:p>
    <w:p w14:paraId="164292E6" w14:textId="351685DD" w:rsidR="00DE1FB9" w:rsidRPr="003928E7" w:rsidRDefault="00BA1EC2" w:rsidP="00BA1EC2">
      <w:pPr>
        <w:spacing w:before="80" w:after="80"/>
        <w:jc w:val="both"/>
        <w:rPr>
          <w:rFonts w:asciiTheme="minorHAnsi" w:hAnsiTheme="minorHAnsi" w:cstheme="minorHAnsi"/>
          <w:i/>
          <w:iCs/>
          <w:color w:val="000000"/>
        </w:rPr>
      </w:pPr>
      <w:r>
        <w:rPr>
          <w:rFonts w:asciiTheme="minorHAnsi" w:hAnsiTheme="minorHAnsi" w:cstheme="minorHAnsi"/>
          <w:color w:val="000009"/>
        </w:rPr>
        <w:tab/>
      </w:r>
      <w:r w:rsidRPr="00BA1EC2">
        <w:rPr>
          <w:rFonts w:asciiTheme="minorHAnsi" w:hAnsiTheme="minorHAnsi" w:cstheme="minorHAnsi"/>
          <w:color w:val="000009"/>
        </w:rPr>
        <w:t>•</w:t>
      </w:r>
      <w:r>
        <w:rPr>
          <w:rFonts w:asciiTheme="minorHAnsi" w:hAnsiTheme="minorHAnsi" w:cstheme="minorHAnsi"/>
          <w:color w:val="000009"/>
        </w:rPr>
        <w:t xml:space="preserve"> </w:t>
      </w:r>
      <w:r w:rsidRPr="00BA1EC2">
        <w:rPr>
          <w:rFonts w:asciiTheme="minorHAnsi" w:hAnsiTheme="minorHAnsi" w:cstheme="minorHAnsi"/>
          <w:color w:val="000009"/>
        </w:rPr>
        <w:t xml:space="preserve">consegna a mano presso gli Uffici dei Servizi Sociali dei comuni di residenza durante l’orario di </w:t>
      </w:r>
      <w:r>
        <w:rPr>
          <w:rFonts w:asciiTheme="minorHAnsi" w:hAnsiTheme="minorHAnsi" w:cstheme="minorHAnsi"/>
          <w:color w:val="000009"/>
        </w:rPr>
        <w:tab/>
      </w:r>
      <w:r w:rsidRPr="00BA1EC2">
        <w:rPr>
          <w:rFonts w:asciiTheme="minorHAnsi" w:hAnsiTheme="minorHAnsi" w:cstheme="minorHAnsi"/>
          <w:color w:val="000009"/>
        </w:rPr>
        <w:t>apertura al pubblico.</w:t>
      </w:r>
    </w:p>
    <w:p w14:paraId="6674D2F5" w14:textId="69574531" w:rsidR="00A301C4" w:rsidRPr="005746DF" w:rsidRDefault="00DE1FB9">
      <w:pPr>
        <w:spacing w:before="80" w:after="80"/>
        <w:jc w:val="both"/>
        <w:rPr>
          <w:rFonts w:asciiTheme="minorHAnsi" w:hAnsiTheme="minorHAnsi" w:cstheme="minorHAnsi"/>
        </w:rPr>
      </w:pPr>
      <w:r w:rsidRPr="005746DF">
        <w:rPr>
          <w:rFonts w:asciiTheme="minorHAnsi" w:hAnsiTheme="minorHAnsi" w:cstheme="minorHAnsi"/>
          <w:color w:val="000000"/>
        </w:rPr>
        <w:t xml:space="preserve">Con </w:t>
      </w:r>
      <w:r w:rsidR="00024569" w:rsidRPr="005746DF">
        <w:rPr>
          <w:rFonts w:asciiTheme="minorHAnsi" w:hAnsiTheme="minorHAnsi" w:cstheme="minorHAnsi"/>
          <w:color w:val="000000"/>
        </w:rPr>
        <w:t>riferimento all’annualità</w:t>
      </w:r>
      <w:r w:rsidR="009F2C76" w:rsidRPr="005746DF">
        <w:rPr>
          <w:rFonts w:asciiTheme="minorHAnsi" w:hAnsiTheme="minorHAnsi" w:cstheme="minorHAnsi"/>
          <w:color w:val="000000"/>
        </w:rPr>
        <w:t xml:space="preserve"> 2026</w:t>
      </w:r>
      <w:r>
        <w:rPr>
          <w:rFonts w:asciiTheme="minorHAnsi" w:hAnsiTheme="minorHAnsi" w:cstheme="minorHAnsi"/>
          <w:color w:val="000000"/>
        </w:rPr>
        <w:t xml:space="preserve">, le domande possono essere </w:t>
      </w:r>
      <w:r w:rsidR="00024569">
        <w:rPr>
          <w:rFonts w:asciiTheme="minorHAnsi" w:hAnsiTheme="minorHAnsi" w:cstheme="minorHAnsi"/>
          <w:color w:val="000000"/>
        </w:rPr>
        <w:t xml:space="preserve">trasmesse </w:t>
      </w:r>
      <w:r w:rsidR="00024569" w:rsidRPr="00DE1FB9">
        <w:rPr>
          <w:rFonts w:asciiTheme="minorHAnsi" w:hAnsiTheme="minorHAnsi" w:cstheme="minorHAnsi"/>
          <w:color w:val="000000"/>
        </w:rPr>
        <w:t>nelle</w:t>
      </w:r>
      <w:r w:rsidR="009F2C76" w:rsidRPr="005746DF">
        <w:rPr>
          <w:rFonts w:asciiTheme="minorHAnsi" w:hAnsiTheme="minorHAnsi" w:cstheme="minorHAnsi"/>
          <w:color w:val="000000"/>
        </w:rPr>
        <w:t xml:space="preserve"> seguenti finestre temporali di candidatura:</w:t>
      </w:r>
    </w:p>
    <w:p w14:paraId="2ACDE290" w14:textId="77777777" w:rsidR="00A301C4" w:rsidRPr="00667101" w:rsidRDefault="00A301C4">
      <w:pPr>
        <w:spacing w:before="60" w:after="60"/>
        <w:rPr>
          <w:rFonts w:asciiTheme="minorHAnsi" w:hAnsiTheme="minorHAnsi" w:cstheme="minorHAnsi"/>
          <w:highlight w:val="cyan"/>
        </w:rPr>
      </w:pPr>
    </w:p>
    <w:tbl>
      <w:tblPr>
        <w:tblW w:w="7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7"/>
        <w:gridCol w:w="2311"/>
        <w:gridCol w:w="1472"/>
        <w:gridCol w:w="1479"/>
        <w:gridCol w:w="1075"/>
      </w:tblGrid>
      <w:tr w:rsidR="00DE1FB9" w:rsidRPr="00DE1FB9" w14:paraId="1AAA5C35" w14:textId="77777777" w:rsidTr="00DE1FB9">
        <w:trPr>
          <w:tblHeader/>
          <w:jc w:val="center"/>
        </w:trPr>
        <w:tc>
          <w:tcPr>
            <w:tcW w:w="1347"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377974D2"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color w:val="FFFFFF"/>
                <w:sz w:val="20"/>
                <w:szCs w:val="20"/>
              </w:rPr>
              <w:lastRenderedPageBreak/>
              <w:t>Finestra</w:t>
            </w:r>
          </w:p>
        </w:tc>
        <w:tc>
          <w:tcPr>
            <w:tcW w:w="2311"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49837335"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color w:val="FFFFFF"/>
                <w:sz w:val="20"/>
                <w:szCs w:val="20"/>
              </w:rPr>
              <w:t>Presentazione domande</w:t>
            </w:r>
          </w:p>
        </w:tc>
        <w:tc>
          <w:tcPr>
            <w:tcW w:w="1472"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52E786B4"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color w:val="FFFFFF"/>
                <w:sz w:val="20"/>
                <w:szCs w:val="20"/>
              </w:rPr>
              <w:t>Inizio validità Buono</w:t>
            </w:r>
          </w:p>
        </w:tc>
        <w:tc>
          <w:tcPr>
            <w:tcW w:w="1479"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1727880D"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color w:val="FFFFFF"/>
                <w:sz w:val="20"/>
                <w:szCs w:val="20"/>
              </w:rPr>
              <w:t>Termine validità Buono</w:t>
            </w:r>
          </w:p>
        </w:tc>
        <w:tc>
          <w:tcPr>
            <w:tcW w:w="1075"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629B1A56"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color w:val="FFFFFF"/>
                <w:sz w:val="20"/>
                <w:szCs w:val="20"/>
              </w:rPr>
              <w:t>Durata max</w:t>
            </w:r>
          </w:p>
        </w:tc>
      </w:tr>
      <w:tr w:rsidR="00DE1FB9" w:rsidRPr="00DE1FB9" w14:paraId="2DDFB0C0" w14:textId="77777777" w:rsidTr="00DE1FB9">
        <w:trPr>
          <w:jc w:val="center"/>
        </w:trPr>
        <w:tc>
          <w:tcPr>
            <w:tcW w:w="1347"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14A01B86"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sz w:val="20"/>
                <w:szCs w:val="20"/>
              </w:rPr>
              <w:t>1ª Finestra</w:t>
            </w:r>
          </w:p>
        </w:tc>
        <w:tc>
          <w:tcPr>
            <w:tcW w:w="2311"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5D4C94FB" w14:textId="7048302F" w:rsidR="00DE1FB9" w:rsidRPr="00DE1FB9" w:rsidRDefault="00DE1FB9">
            <w:pPr>
              <w:rPr>
                <w:rFonts w:asciiTheme="minorHAnsi" w:hAnsiTheme="minorHAnsi" w:cstheme="minorHAnsi"/>
                <w:sz w:val="20"/>
                <w:szCs w:val="20"/>
              </w:rPr>
            </w:pPr>
            <w:r w:rsidRPr="00DE1FB9">
              <w:rPr>
                <w:rFonts w:asciiTheme="minorHAnsi" w:hAnsiTheme="minorHAnsi" w:cstheme="minorHAnsi"/>
                <w:sz w:val="20"/>
                <w:szCs w:val="20"/>
              </w:rPr>
              <w:t xml:space="preserve">dalle ore 12:00 del </w:t>
            </w:r>
            <w:r w:rsidR="00BA1EC2">
              <w:rPr>
                <w:rFonts w:asciiTheme="minorHAnsi" w:hAnsiTheme="minorHAnsi" w:cstheme="minorHAnsi"/>
                <w:sz w:val="20"/>
                <w:szCs w:val="20"/>
              </w:rPr>
              <w:t>0</w:t>
            </w:r>
            <w:r w:rsidR="00261B1C">
              <w:rPr>
                <w:rFonts w:asciiTheme="minorHAnsi" w:hAnsiTheme="minorHAnsi" w:cstheme="minorHAnsi"/>
                <w:sz w:val="20"/>
                <w:szCs w:val="20"/>
              </w:rPr>
              <w:t>5</w:t>
            </w:r>
            <w:r w:rsidR="00BA1EC2">
              <w:rPr>
                <w:rFonts w:asciiTheme="minorHAnsi" w:hAnsiTheme="minorHAnsi" w:cstheme="minorHAnsi"/>
                <w:sz w:val="20"/>
                <w:szCs w:val="20"/>
              </w:rPr>
              <w:t>/10</w:t>
            </w:r>
            <w:r w:rsidRPr="00BA1EC2">
              <w:rPr>
                <w:rFonts w:asciiTheme="minorHAnsi" w:hAnsiTheme="minorHAnsi" w:cstheme="minorHAnsi"/>
                <w:sz w:val="20"/>
                <w:szCs w:val="20"/>
              </w:rPr>
              <w:t xml:space="preserve">/2026 alle ore 12:00 del </w:t>
            </w:r>
            <w:r w:rsidR="00261B1C">
              <w:rPr>
                <w:rFonts w:asciiTheme="minorHAnsi" w:hAnsiTheme="minorHAnsi" w:cstheme="minorHAnsi"/>
                <w:sz w:val="20"/>
                <w:szCs w:val="20"/>
              </w:rPr>
              <w:t>20</w:t>
            </w:r>
            <w:r w:rsidRPr="00BA1EC2">
              <w:rPr>
                <w:rFonts w:asciiTheme="minorHAnsi" w:hAnsiTheme="minorHAnsi" w:cstheme="minorHAnsi"/>
                <w:sz w:val="20"/>
                <w:szCs w:val="20"/>
              </w:rPr>
              <w:t>/</w:t>
            </w:r>
            <w:r w:rsidR="00BA1EC2" w:rsidRPr="00BA1EC2">
              <w:rPr>
                <w:rFonts w:asciiTheme="minorHAnsi" w:hAnsiTheme="minorHAnsi" w:cstheme="minorHAnsi"/>
                <w:sz w:val="20"/>
                <w:szCs w:val="20"/>
              </w:rPr>
              <w:t>1</w:t>
            </w:r>
            <w:r w:rsidR="00261B1C">
              <w:rPr>
                <w:rFonts w:asciiTheme="minorHAnsi" w:hAnsiTheme="minorHAnsi" w:cstheme="minorHAnsi"/>
                <w:sz w:val="20"/>
                <w:szCs w:val="20"/>
              </w:rPr>
              <w:t>0</w:t>
            </w:r>
            <w:r w:rsidRPr="00BA1EC2">
              <w:rPr>
                <w:rFonts w:asciiTheme="minorHAnsi" w:hAnsiTheme="minorHAnsi" w:cstheme="minorHAnsi"/>
                <w:sz w:val="20"/>
                <w:szCs w:val="20"/>
              </w:rPr>
              <w:t>/2026</w:t>
            </w:r>
          </w:p>
        </w:tc>
        <w:tc>
          <w:tcPr>
            <w:tcW w:w="147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5DFC4EF4"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sz w:val="20"/>
                <w:szCs w:val="20"/>
              </w:rPr>
              <w:t>1° gennaio 2026</w:t>
            </w:r>
          </w:p>
        </w:tc>
        <w:tc>
          <w:tcPr>
            <w:tcW w:w="1479"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336DC474" w14:textId="7E58388D"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sz w:val="20"/>
                <w:szCs w:val="20"/>
              </w:rPr>
              <w:t>31 dic</w:t>
            </w:r>
            <w:r w:rsidR="00132908">
              <w:rPr>
                <w:rFonts w:asciiTheme="minorHAnsi" w:hAnsiTheme="minorHAnsi" w:cstheme="minorHAnsi"/>
                <w:sz w:val="20"/>
                <w:szCs w:val="20"/>
              </w:rPr>
              <w:t>embre</w:t>
            </w:r>
            <w:r w:rsidRPr="00DE1FB9">
              <w:rPr>
                <w:rFonts w:asciiTheme="minorHAnsi" w:hAnsiTheme="minorHAnsi" w:cstheme="minorHAnsi"/>
                <w:sz w:val="20"/>
                <w:szCs w:val="20"/>
              </w:rPr>
              <w:t xml:space="preserve"> 2026</w:t>
            </w:r>
          </w:p>
        </w:tc>
        <w:tc>
          <w:tcPr>
            <w:tcW w:w="1075"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15165981" w14:textId="77777777" w:rsidR="00DE1FB9" w:rsidRPr="00DE1FB9" w:rsidRDefault="00DE1FB9">
            <w:pPr>
              <w:jc w:val="center"/>
              <w:rPr>
                <w:rFonts w:asciiTheme="minorHAnsi" w:hAnsiTheme="minorHAnsi" w:cstheme="minorHAnsi"/>
                <w:sz w:val="20"/>
                <w:szCs w:val="20"/>
              </w:rPr>
            </w:pPr>
            <w:r w:rsidRPr="00DE1FB9">
              <w:rPr>
                <w:rFonts w:asciiTheme="minorHAnsi" w:hAnsiTheme="minorHAnsi" w:cstheme="minorHAnsi"/>
                <w:b/>
                <w:bCs/>
                <w:sz w:val="20"/>
                <w:szCs w:val="20"/>
              </w:rPr>
              <w:t>12 mesi</w:t>
            </w:r>
          </w:p>
        </w:tc>
      </w:tr>
      <w:tr w:rsidR="00DE1FB9" w:rsidRPr="00DE1FB9" w14:paraId="0F65A595" w14:textId="77777777" w:rsidTr="00DE1FB9">
        <w:trPr>
          <w:jc w:val="center"/>
        </w:trPr>
        <w:tc>
          <w:tcPr>
            <w:tcW w:w="1347"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62CF7008" w14:textId="7882866A" w:rsidR="00DE1FB9" w:rsidRPr="00DE1FB9" w:rsidRDefault="00DE1FB9" w:rsidP="00DE1FB9">
            <w:pPr>
              <w:jc w:val="center"/>
              <w:rPr>
                <w:rFonts w:asciiTheme="minorHAnsi" w:hAnsiTheme="minorHAnsi" w:cstheme="minorHAnsi"/>
                <w:b/>
                <w:bCs/>
                <w:sz w:val="20"/>
                <w:szCs w:val="20"/>
              </w:rPr>
            </w:pPr>
            <w:r>
              <w:rPr>
                <w:rFonts w:asciiTheme="minorHAnsi" w:hAnsiTheme="minorHAnsi" w:cstheme="minorHAnsi"/>
                <w:b/>
                <w:bCs/>
                <w:sz w:val="20"/>
                <w:szCs w:val="20"/>
              </w:rPr>
              <w:t>2</w:t>
            </w:r>
            <w:r w:rsidRPr="00DE1FB9">
              <w:rPr>
                <w:rFonts w:asciiTheme="minorHAnsi" w:hAnsiTheme="minorHAnsi" w:cstheme="minorHAnsi"/>
                <w:b/>
                <w:bCs/>
                <w:sz w:val="20"/>
                <w:szCs w:val="20"/>
              </w:rPr>
              <w:t>ª Finestra</w:t>
            </w:r>
          </w:p>
        </w:tc>
        <w:tc>
          <w:tcPr>
            <w:tcW w:w="2311"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4B09C3A3" w14:textId="6842EC03" w:rsidR="00DE1FB9" w:rsidRPr="00DE1FB9" w:rsidDel="00DE1FB9" w:rsidRDefault="00DE1FB9" w:rsidP="00DE1FB9">
            <w:pPr>
              <w:rPr>
                <w:rFonts w:asciiTheme="minorHAnsi" w:hAnsiTheme="minorHAnsi" w:cstheme="minorHAnsi"/>
                <w:sz w:val="20"/>
                <w:szCs w:val="20"/>
              </w:rPr>
            </w:pPr>
            <w:r w:rsidRPr="00BA1EC2">
              <w:rPr>
                <w:rFonts w:asciiTheme="minorHAnsi" w:hAnsiTheme="minorHAnsi" w:cstheme="minorHAnsi"/>
                <w:sz w:val="20"/>
                <w:szCs w:val="20"/>
              </w:rPr>
              <w:t xml:space="preserve">dalle ore 12:00 del </w:t>
            </w:r>
            <w:r w:rsidR="00BA1EC2" w:rsidRPr="00BA1EC2">
              <w:rPr>
                <w:rFonts w:asciiTheme="minorHAnsi" w:hAnsiTheme="minorHAnsi" w:cstheme="minorHAnsi"/>
                <w:sz w:val="20"/>
                <w:szCs w:val="20"/>
              </w:rPr>
              <w:t>0</w:t>
            </w:r>
            <w:r w:rsidR="00261B1C">
              <w:rPr>
                <w:rFonts w:asciiTheme="minorHAnsi" w:hAnsiTheme="minorHAnsi" w:cstheme="minorHAnsi"/>
                <w:sz w:val="20"/>
                <w:szCs w:val="20"/>
              </w:rPr>
              <w:t>5</w:t>
            </w:r>
            <w:r w:rsidRPr="00BA1EC2">
              <w:rPr>
                <w:rFonts w:asciiTheme="minorHAnsi" w:hAnsiTheme="minorHAnsi" w:cstheme="minorHAnsi"/>
                <w:sz w:val="20"/>
                <w:szCs w:val="20"/>
              </w:rPr>
              <w:t>/</w:t>
            </w:r>
            <w:r w:rsidR="00BA1EC2" w:rsidRPr="00BA1EC2">
              <w:rPr>
                <w:rFonts w:asciiTheme="minorHAnsi" w:hAnsiTheme="minorHAnsi" w:cstheme="minorHAnsi"/>
                <w:sz w:val="20"/>
                <w:szCs w:val="20"/>
              </w:rPr>
              <w:t>11</w:t>
            </w:r>
            <w:r w:rsidRPr="00BA1EC2">
              <w:rPr>
                <w:rFonts w:asciiTheme="minorHAnsi" w:hAnsiTheme="minorHAnsi" w:cstheme="minorHAnsi"/>
                <w:sz w:val="20"/>
                <w:szCs w:val="20"/>
              </w:rPr>
              <w:t xml:space="preserve">/2026 alle ore 12:00 del </w:t>
            </w:r>
            <w:r w:rsidR="0086645D">
              <w:rPr>
                <w:rFonts w:asciiTheme="minorHAnsi" w:hAnsiTheme="minorHAnsi" w:cstheme="minorHAnsi"/>
                <w:sz w:val="20"/>
                <w:szCs w:val="20"/>
              </w:rPr>
              <w:t>20</w:t>
            </w:r>
            <w:r w:rsidRPr="00BA1EC2">
              <w:rPr>
                <w:rFonts w:asciiTheme="minorHAnsi" w:hAnsiTheme="minorHAnsi" w:cstheme="minorHAnsi"/>
                <w:sz w:val="20"/>
                <w:szCs w:val="20"/>
              </w:rPr>
              <w:t>/</w:t>
            </w:r>
            <w:r w:rsidR="00BA1EC2" w:rsidRPr="00BA1EC2">
              <w:rPr>
                <w:rFonts w:asciiTheme="minorHAnsi" w:hAnsiTheme="minorHAnsi" w:cstheme="minorHAnsi"/>
                <w:sz w:val="20"/>
                <w:szCs w:val="20"/>
              </w:rPr>
              <w:t>1</w:t>
            </w:r>
            <w:r w:rsidR="0086645D">
              <w:rPr>
                <w:rFonts w:asciiTheme="minorHAnsi" w:hAnsiTheme="minorHAnsi" w:cstheme="minorHAnsi"/>
                <w:sz w:val="20"/>
                <w:szCs w:val="20"/>
              </w:rPr>
              <w:t>1</w:t>
            </w:r>
            <w:r w:rsidRPr="00BA1EC2">
              <w:rPr>
                <w:rFonts w:asciiTheme="minorHAnsi" w:hAnsiTheme="minorHAnsi" w:cstheme="minorHAnsi"/>
                <w:sz w:val="20"/>
                <w:szCs w:val="20"/>
              </w:rPr>
              <w:t>/2026</w:t>
            </w:r>
          </w:p>
        </w:tc>
        <w:tc>
          <w:tcPr>
            <w:tcW w:w="147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50A33129" w14:textId="68FF3766" w:rsidR="00DE1FB9" w:rsidRPr="00DE1FB9" w:rsidRDefault="00ED0E8B" w:rsidP="00DE1FB9">
            <w:pPr>
              <w:jc w:val="center"/>
              <w:rPr>
                <w:rFonts w:asciiTheme="minorHAnsi" w:hAnsiTheme="minorHAnsi" w:cstheme="minorHAnsi"/>
                <w:sz w:val="20"/>
                <w:szCs w:val="20"/>
              </w:rPr>
            </w:pPr>
            <w:r w:rsidRPr="00DE1FB9">
              <w:rPr>
                <w:rFonts w:asciiTheme="minorHAnsi" w:hAnsiTheme="minorHAnsi" w:cstheme="minorHAnsi"/>
                <w:sz w:val="20"/>
                <w:szCs w:val="20"/>
              </w:rPr>
              <w:t>1° gennaio 2026</w:t>
            </w:r>
          </w:p>
        </w:tc>
        <w:tc>
          <w:tcPr>
            <w:tcW w:w="1479"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1FA1CFC8" w14:textId="2B40C158" w:rsidR="00DE1FB9" w:rsidRPr="00DE1FB9" w:rsidDel="00DE1FB9" w:rsidRDefault="00DE1FB9" w:rsidP="00DE1FB9">
            <w:pPr>
              <w:jc w:val="center"/>
              <w:rPr>
                <w:rFonts w:asciiTheme="minorHAnsi" w:hAnsiTheme="minorHAnsi" w:cstheme="minorHAnsi"/>
                <w:sz w:val="20"/>
                <w:szCs w:val="20"/>
              </w:rPr>
            </w:pPr>
            <w:r w:rsidRPr="00DE1FB9">
              <w:rPr>
                <w:rFonts w:asciiTheme="minorHAnsi" w:hAnsiTheme="minorHAnsi" w:cstheme="minorHAnsi"/>
                <w:sz w:val="20"/>
                <w:szCs w:val="20"/>
              </w:rPr>
              <w:t>31 dic</w:t>
            </w:r>
            <w:r w:rsidR="00132908">
              <w:rPr>
                <w:rFonts w:asciiTheme="minorHAnsi" w:hAnsiTheme="minorHAnsi" w:cstheme="minorHAnsi"/>
                <w:sz w:val="20"/>
                <w:szCs w:val="20"/>
              </w:rPr>
              <w:t>embre</w:t>
            </w:r>
            <w:r w:rsidRPr="00DE1FB9">
              <w:rPr>
                <w:rFonts w:asciiTheme="minorHAnsi" w:hAnsiTheme="minorHAnsi" w:cstheme="minorHAnsi"/>
                <w:sz w:val="20"/>
                <w:szCs w:val="20"/>
              </w:rPr>
              <w:t xml:space="preserve"> 2026</w:t>
            </w:r>
          </w:p>
        </w:tc>
        <w:tc>
          <w:tcPr>
            <w:tcW w:w="1075"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1DACF5FD" w14:textId="2B4C9D1E" w:rsidR="00DE1FB9" w:rsidRPr="00DE1FB9" w:rsidRDefault="00DE1FB9" w:rsidP="00DE1FB9">
            <w:pPr>
              <w:jc w:val="center"/>
              <w:rPr>
                <w:rFonts w:asciiTheme="minorHAnsi" w:hAnsiTheme="minorHAnsi" w:cstheme="minorHAnsi"/>
                <w:b/>
                <w:bCs/>
                <w:sz w:val="20"/>
                <w:szCs w:val="20"/>
              </w:rPr>
            </w:pPr>
            <w:r w:rsidRPr="00DE1FB9">
              <w:rPr>
                <w:rFonts w:asciiTheme="minorHAnsi" w:hAnsiTheme="minorHAnsi" w:cstheme="minorHAnsi"/>
                <w:b/>
                <w:bCs/>
                <w:sz w:val="20"/>
                <w:szCs w:val="20"/>
              </w:rPr>
              <w:t>12 mesi</w:t>
            </w:r>
          </w:p>
        </w:tc>
      </w:tr>
    </w:tbl>
    <w:p w14:paraId="6C6C9781" w14:textId="0A8E5E80"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0" w:name="_Toc231484432"/>
      <w:r w:rsidRPr="00667101">
        <w:rPr>
          <w:rFonts w:asciiTheme="minorHAnsi" w:hAnsiTheme="minorHAnsi" w:cstheme="minorHAnsi"/>
          <w:caps/>
          <w:color w:val="FFFFFF" w:themeColor="background1"/>
          <w:sz w:val="24"/>
          <w:szCs w:val="24"/>
        </w:rPr>
        <w:t xml:space="preserve">Art. </w:t>
      </w:r>
      <w:r w:rsidR="002A575C" w:rsidRPr="00667101">
        <w:rPr>
          <w:rFonts w:asciiTheme="minorHAnsi" w:hAnsiTheme="minorHAnsi" w:cstheme="minorHAnsi"/>
          <w:caps/>
          <w:color w:val="FFFFFF" w:themeColor="background1"/>
          <w:sz w:val="24"/>
          <w:szCs w:val="24"/>
        </w:rPr>
        <w:t>8</w:t>
      </w:r>
      <w:r w:rsidRPr="00667101">
        <w:rPr>
          <w:rFonts w:asciiTheme="minorHAnsi" w:hAnsiTheme="minorHAnsi" w:cstheme="minorHAnsi"/>
          <w:caps/>
          <w:color w:val="FFFFFF" w:themeColor="background1"/>
          <w:sz w:val="24"/>
          <w:szCs w:val="24"/>
        </w:rPr>
        <w:t xml:space="preserve"> – Documentazione da presentare</w:t>
      </w:r>
      <w:bookmarkEnd w:id="30"/>
    </w:p>
    <w:p w14:paraId="45AA8499" w14:textId="22CB5232" w:rsidR="00F173A9" w:rsidRPr="00EB2948" w:rsidRDefault="009F2C76" w:rsidP="00F173A9">
      <w:pPr>
        <w:spacing w:before="80" w:after="80"/>
        <w:jc w:val="both"/>
        <w:rPr>
          <w:rFonts w:asciiTheme="minorHAnsi" w:hAnsiTheme="minorHAnsi" w:cstheme="minorHAnsi"/>
          <w:color w:val="000000"/>
        </w:rPr>
      </w:pPr>
      <w:r w:rsidRPr="00EB2948">
        <w:rPr>
          <w:rFonts w:asciiTheme="minorHAnsi" w:hAnsiTheme="minorHAnsi" w:cstheme="minorHAnsi"/>
          <w:color w:val="000000"/>
        </w:rPr>
        <w:t xml:space="preserve">Il referente/delegato del nucleo familiare </w:t>
      </w:r>
      <w:r w:rsidR="00F173A9" w:rsidRPr="00EB2948">
        <w:rPr>
          <w:rFonts w:asciiTheme="minorHAnsi" w:hAnsiTheme="minorHAnsi" w:cstheme="minorHAnsi"/>
          <w:color w:val="000000"/>
        </w:rPr>
        <w:t>allega alla</w:t>
      </w:r>
      <w:r w:rsidRPr="00EB2948">
        <w:rPr>
          <w:rFonts w:asciiTheme="minorHAnsi" w:hAnsiTheme="minorHAnsi" w:cstheme="minorHAnsi"/>
          <w:color w:val="000000"/>
        </w:rPr>
        <w:t xml:space="preserve"> propria istanza la seguente documentazione</w:t>
      </w:r>
      <w:r w:rsidR="00F173A9" w:rsidRPr="00EB2948">
        <w:rPr>
          <w:rFonts w:asciiTheme="minorHAnsi" w:hAnsiTheme="minorHAnsi" w:cstheme="minorHAnsi"/>
          <w:color w:val="000000"/>
        </w:rPr>
        <w:t>:</w:t>
      </w:r>
    </w:p>
    <w:p w14:paraId="70A20D4B" w14:textId="77777777" w:rsidR="00A301C4" w:rsidRPr="00EB2948" w:rsidRDefault="009F2C76" w:rsidP="00CB7F59">
      <w:pPr>
        <w:spacing w:before="120" w:after="60"/>
        <w:rPr>
          <w:rFonts w:asciiTheme="minorHAnsi" w:hAnsiTheme="minorHAnsi" w:cstheme="minorHAnsi"/>
        </w:rPr>
      </w:pPr>
      <w:r w:rsidRPr="00EB2948">
        <w:rPr>
          <w:rFonts w:asciiTheme="minorHAnsi" w:hAnsiTheme="minorHAnsi" w:cstheme="minorHAnsi"/>
          <w:b/>
          <w:bCs/>
        </w:rPr>
        <w:t>a)  Documentazione attestante la condizione di bisogno assistenziale:</w:t>
      </w:r>
    </w:p>
    <w:p w14:paraId="7C0EC618" w14:textId="63C034AE" w:rsidR="00A301C4" w:rsidRDefault="00CB7F59" w:rsidP="00CB7F59">
      <w:pPr>
        <w:pStyle w:val="Paragrafoelenco"/>
        <w:numPr>
          <w:ilvl w:val="0"/>
          <w:numId w:val="2"/>
        </w:numPr>
        <w:spacing w:before="60" w:after="60"/>
        <w:jc w:val="both"/>
        <w:rPr>
          <w:rFonts w:asciiTheme="minorHAnsi" w:hAnsiTheme="minorHAnsi" w:cstheme="minorHAnsi"/>
        </w:rPr>
      </w:pPr>
      <w:r w:rsidRPr="00EB2948">
        <w:rPr>
          <w:rFonts w:asciiTheme="minorHAnsi" w:hAnsiTheme="minorHAnsi" w:cstheme="minorHAnsi"/>
        </w:rPr>
        <w:t xml:space="preserve">PI (progetto individualizzato) o </w:t>
      </w:r>
      <w:r w:rsidR="009F2C76" w:rsidRPr="00EB2948">
        <w:rPr>
          <w:rFonts w:asciiTheme="minorHAnsi" w:hAnsiTheme="minorHAnsi" w:cstheme="minorHAnsi"/>
        </w:rPr>
        <w:t>documentazione equivalente rilasciata dai servizi sociali del Comune competente, attestante la condizione di bisogno e la presa in carico.</w:t>
      </w:r>
    </w:p>
    <w:p w14:paraId="0CA25A34" w14:textId="17DE79F5" w:rsidR="006667E5" w:rsidRPr="006667E5" w:rsidRDefault="006667E5" w:rsidP="006667E5">
      <w:pPr>
        <w:pStyle w:val="Paragrafoelenco"/>
        <w:numPr>
          <w:ilvl w:val="0"/>
          <w:numId w:val="2"/>
        </w:numPr>
        <w:spacing w:before="60" w:after="60"/>
        <w:jc w:val="both"/>
        <w:rPr>
          <w:rFonts w:asciiTheme="minorHAnsi" w:hAnsiTheme="minorHAnsi" w:cstheme="minorHAnsi"/>
        </w:rPr>
      </w:pPr>
      <w:r w:rsidRPr="006667E5">
        <w:rPr>
          <w:rFonts w:asciiTheme="minorHAnsi" w:hAnsiTheme="minorHAnsi" w:cstheme="minorHAnsi"/>
        </w:rPr>
        <w:t>Certificato redatto dal Medico di base o Specialista che ne attesti la compatibilit</w:t>
      </w:r>
      <w:r w:rsidR="003D5B28">
        <w:rPr>
          <w:rFonts w:asciiTheme="minorHAnsi" w:hAnsiTheme="minorHAnsi" w:cstheme="minorHAnsi"/>
        </w:rPr>
        <w:t>à</w:t>
      </w:r>
      <w:r w:rsidRPr="006667E5">
        <w:rPr>
          <w:rFonts w:asciiTheme="minorHAnsi" w:hAnsiTheme="minorHAnsi" w:cstheme="minorHAnsi"/>
        </w:rPr>
        <w:t xml:space="preserve"> con il percorso assistenziale richiesto</w:t>
      </w:r>
      <w:r>
        <w:rPr>
          <w:rFonts w:asciiTheme="minorHAnsi" w:hAnsiTheme="minorHAnsi" w:cstheme="minorHAnsi"/>
        </w:rPr>
        <w:t>.</w:t>
      </w:r>
    </w:p>
    <w:p w14:paraId="5DD27B15" w14:textId="77777777" w:rsidR="00A301C4" w:rsidRPr="00AD376C" w:rsidRDefault="009F2C76">
      <w:pPr>
        <w:spacing w:before="120" w:after="60"/>
        <w:rPr>
          <w:rFonts w:asciiTheme="minorHAnsi" w:hAnsiTheme="minorHAnsi" w:cstheme="minorHAnsi"/>
        </w:rPr>
      </w:pPr>
      <w:r w:rsidRPr="00AD376C">
        <w:rPr>
          <w:rFonts w:asciiTheme="minorHAnsi" w:hAnsiTheme="minorHAnsi" w:cstheme="minorHAnsi"/>
          <w:b/>
          <w:bCs/>
        </w:rPr>
        <w:t>b)  Documentazione economica:</w:t>
      </w:r>
    </w:p>
    <w:p w14:paraId="6EC8B1E9" w14:textId="77777777" w:rsidR="00A301C4" w:rsidRPr="00AD376C"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Attestazione ISEE Ordinario del nucleo familiare in corso di validità, non superiore a € 25.000,00, con indicazione del numero di protocollo INPS;</w:t>
      </w:r>
    </w:p>
    <w:p w14:paraId="6B6CE6AD" w14:textId="21FD4529" w:rsidR="00235217" w:rsidRDefault="009F2C76" w:rsidP="008D742E">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Per prestazioni rivolte a persone adulte con disabilità/non autosufficienti: anche l'ISEE Socio-Sanitario ove disponibile e applicabile</w:t>
      </w:r>
      <w:r w:rsidR="00C639E2">
        <w:rPr>
          <w:rFonts w:asciiTheme="minorHAnsi" w:hAnsiTheme="minorHAnsi" w:cstheme="minorHAnsi"/>
        </w:rPr>
        <w:t>;</w:t>
      </w:r>
    </w:p>
    <w:p w14:paraId="3C1AE02F" w14:textId="7BBC96EA" w:rsidR="00C639E2" w:rsidRDefault="00C639E2" w:rsidP="00C639E2">
      <w:pPr>
        <w:pStyle w:val="Paragrafoelenco"/>
        <w:numPr>
          <w:ilvl w:val="0"/>
          <w:numId w:val="2"/>
        </w:numPr>
        <w:spacing w:before="60" w:after="60"/>
        <w:rPr>
          <w:rFonts w:asciiTheme="minorHAnsi" w:hAnsiTheme="minorHAnsi" w:cstheme="minorHAnsi"/>
        </w:rPr>
      </w:pPr>
      <w:r>
        <w:rPr>
          <w:rFonts w:asciiTheme="minorHAnsi" w:hAnsiTheme="minorHAnsi" w:cstheme="minorHAnsi"/>
        </w:rPr>
        <w:t xml:space="preserve">Per le persone pensionate, il </w:t>
      </w:r>
      <w:r w:rsidRPr="00C639E2">
        <w:rPr>
          <w:rFonts w:asciiTheme="minorHAnsi" w:hAnsiTheme="minorHAnsi" w:cstheme="minorHAnsi"/>
        </w:rPr>
        <w:t xml:space="preserve">modello </w:t>
      </w:r>
      <w:proofErr w:type="spellStart"/>
      <w:r w:rsidRPr="00C639E2">
        <w:rPr>
          <w:rFonts w:asciiTheme="minorHAnsi" w:hAnsiTheme="minorHAnsi" w:cstheme="minorHAnsi"/>
        </w:rPr>
        <w:t>OBisM</w:t>
      </w:r>
      <w:proofErr w:type="spellEnd"/>
      <w:r w:rsidRPr="00C639E2">
        <w:rPr>
          <w:rFonts w:asciiTheme="minorHAnsi" w:hAnsiTheme="minorHAnsi" w:cstheme="minorHAnsi"/>
        </w:rPr>
        <w:t xml:space="preserve"> (Certificato di Pensione) </w:t>
      </w:r>
      <w:r>
        <w:rPr>
          <w:rFonts w:asciiTheme="minorHAnsi" w:hAnsiTheme="minorHAnsi" w:cstheme="minorHAnsi"/>
        </w:rPr>
        <w:t>e la Dichiarazione s</w:t>
      </w:r>
      <w:r w:rsidRPr="00C639E2">
        <w:rPr>
          <w:rFonts w:asciiTheme="minorHAnsi" w:hAnsiTheme="minorHAnsi" w:cstheme="minorHAnsi"/>
        </w:rPr>
        <w:t>ostitutiva di certificazione, resa ai sensi degli artt. 45 e 46 del D.P.R. 28 dicembre 2000 n. 445, nella quale dovranno essere indicate tutte le pensioni e le indennità percepite a qualsiasi titolo oltre ad ogni altro reddito</w:t>
      </w:r>
      <w:r>
        <w:rPr>
          <w:rFonts w:asciiTheme="minorHAnsi" w:hAnsiTheme="minorHAnsi" w:cstheme="minorHAnsi"/>
        </w:rPr>
        <w:t>.</w:t>
      </w:r>
    </w:p>
    <w:p w14:paraId="0CF6809A" w14:textId="62D9D556" w:rsidR="003D5B28" w:rsidRPr="00C639E2" w:rsidRDefault="003D5B28" w:rsidP="00C639E2">
      <w:pPr>
        <w:pStyle w:val="Paragrafoelenco"/>
        <w:numPr>
          <w:ilvl w:val="0"/>
          <w:numId w:val="2"/>
        </w:numPr>
        <w:spacing w:before="60" w:after="60"/>
        <w:rPr>
          <w:rFonts w:asciiTheme="minorHAnsi" w:hAnsiTheme="minorHAnsi" w:cstheme="minorHAnsi"/>
        </w:rPr>
      </w:pPr>
      <w:r>
        <w:rPr>
          <w:rFonts w:asciiTheme="minorHAnsi" w:hAnsiTheme="minorHAnsi" w:cstheme="minorHAnsi"/>
        </w:rPr>
        <w:t>Ogni altra documentazione ritenuta necessaria e/o utile a stabilire le reali condizioni socio-economiche dell’interessato e dei soggetti civilmente obbligati ai sensi dell’art. 433 del Codice Civile.</w:t>
      </w:r>
    </w:p>
    <w:p w14:paraId="4D04CD45" w14:textId="77777777" w:rsidR="00A301C4" w:rsidRPr="00AD376C" w:rsidRDefault="009F2C76">
      <w:pPr>
        <w:spacing w:before="120" w:after="60"/>
        <w:rPr>
          <w:rFonts w:asciiTheme="minorHAnsi" w:hAnsiTheme="minorHAnsi" w:cstheme="minorHAnsi"/>
        </w:rPr>
      </w:pPr>
      <w:r w:rsidRPr="00AD376C">
        <w:rPr>
          <w:rFonts w:asciiTheme="minorHAnsi" w:hAnsiTheme="minorHAnsi" w:cstheme="minorHAnsi"/>
          <w:b/>
          <w:bCs/>
        </w:rPr>
        <w:t>c)  Documentazione identificativa:</w:t>
      </w:r>
    </w:p>
    <w:p w14:paraId="4C43B9A4" w14:textId="09C1AF9B" w:rsidR="00A301C4" w:rsidRPr="00AD376C"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 xml:space="preserve">Copia del documento di identità in corso di validità </w:t>
      </w:r>
      <w:r w:rsidR="005175CB" w:rsidRPr="00AD376C">
        <w:rPr>
          <w:rFonts w:asciiTheme="minorHAnsi" w:hAnsiTheme="minorHAnsi" w:cstheme="minorHAnsi"/>
        </w:rPr>
        <w:t xml:space="preserve">del destinatario delle </w:t>
      </w:r>
      <w:r w:rsidR="005F4D56" w:rsidRPr="00AD376C">
        <w:rPr>
          <w:rFonts w:asciiTheme="minorHAnsi" w:hAnsiTheme="minorHAnsi" w:cstheme="minorHAnsi"/>
        </w:rPr>
        <w:t>prestazioni e</w:t>
      </w:r>
      <w:r w:rsidR="005175CB" w:rsidRPr="00AD376C">
        <w:rPr>
          <w:rFonts w:asciiTheme="minorHAnsi" w:hAnsiTheme="minorHAnsi" w:cstheme="minorHAnsi"/>
        </w:rPr>
        <w:t xml:space="preserve"> del delegato alla presentazione della domanda;</w:t>
      </w:r>
    </w:p>
    <w:p w14:paraId="5D359FCB" w14:textId="5FB1DEC3" w:rsidR="00A301C4"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 xml:space="preserve">Codice Fiscale del richiedente e del </w:t>
      </w:r>
      <w:r w:rsidR="00F173A9">
        <w:rPr>
          <w:rFonts w:asciiTheme="minorHAnsi" w:hAnsiTheme="minorHAnsi" w:cstheme="minorHAnsi"/>
        </w:rPr>
        <w:t>destinatario del Buono</w:t>
      </w:r>
      <w:r w:rsidRPr="00AD376C">
        <w:rPr>
          <w:rFonts w:asciiTheme="minorHAnsi" w:hAnsiTheme="minorHAnsi" w:cstheme="minorHAnsi"/>
        </w:rPr>
        <w:t>.</w:t>
      </w:r>
    </w:p>
    <w:p w14:paraId="76EDC98E" w14:textId="45BBB9BA" w:rsidR="00CB7F59" w:rsidRDefault="00CB7F59" w:rsidP="00CB7F59">
      <w:pPr>
        <w:spacing w:before="60" w:after="60"/>
        <w:rPr>
          <w:rFonts w:asciiTheme="minorHAnsi" w:hAnsiTheme="minorHAnsi" w:cstheme="minorHAnsi"/>
          <w:b/>
          <w:bCs/>
        </w:rPr>
      </w:pPr>
      <w:r w:rsidRPr="00F173A9">
        <w:rPr>
          <w:rFonts w:asciiTheme="minorHAnsi" w:hAnsiTheme="minorHAnsi" w:cstheme="minorHAnsi"/>
          <w:b/>
          <w:bCs/>
        </w:rPr>
        <w:t xml:space="preserve">d) </w:t>
      </w:r>
      <w:r w:rsidR="00F173A9" w:rsidRPr="00F173A9">
        <w:rPr>
          <w:rFonts w:asciiTheme="minorHAnsi" w:hAnsiTheme="minorHAnsi" w:cstheme="minorHAnsi"/>
          <w:b/>
          <w:bCs/>
        </w:rPr>
        <w:t>D</w:t>
      </w:r>
      <w:r w:rsidRPr="00F173A9">
        <w:rPr>
          <w:rFonts w:asciiTheme="minorHAnsi" w:hAnsiTheme="minorHAnsi" w:cstheme="minorHAnsi"/>
          <w:b/>
          <w:bCs/>
        </w:rPr>
        <w:t>ichiarazione ai sensi del DPR 445 (mancata fruizione di analogo beneficio su altri fondi)</w:t>
      </w:r>
    </w:p>
    <w:p w14:paraId="30ABEA20" w14:textId="3053647D" w:rsidR="00C90F14" w:rsidRPr="00C90F14" w:rsidRDefault="00A62472" w:rsidP="00C90F14">
      <w:pPr>
        <w:spacing w:before="60" w:after="60"/>
        <w:rPr>
          <w:rFonts w:asciiTheme="minorHAnsi" w:hAnsiTheme="minorHAnsi" w:cstheme="minorHAnsi"/>
          <w:b/>
          <w:bCs/>
        </w:rPr>
      </w:pPr>
      <w:r>
        <w:rPr>
          <w:rFonts w:asciiTheme="minorHAnsi" w:hAnsiTheme="minorHAnsi" w:cstheme="minorHAnsi"/>
          <w:b/>
          <w:bCs/>
        </w:rPr>
        <w:t xml:space="preserve">e) </w:t>
      </w:r>
      <w:r w:rsidR="00C90F14" w:rsidRPr="00C90F14">
        <w:rPr>
          <w:rFonts w:asciiTheme="minorHAnsi" w:hAnsiTheme="minorHAnsi" w:cstheme="minorHAnsi"/>
          <w:b/>
          <w:bCs/>
        </w:rPr>
        <w:t xml:space="preserve">Documentazione aggiuntiva nell’ipotesi di rimborso </w:t>
      </w:r>
      <w:r w:rsidR="00511F0B">
        <w:rPr>
          <w:rFonts w:asciiTheme="minorHAnsi" w:hAnsiTheme="minorHAnsi" w:cstheme="minorHAnsi"/>
          <w:b/>
          <w:bCs/>
        </w:rPr>
        <w:t xml:space="preserve">al destinatario </w:t>
      </w:r>
      <w:r w:rsidR="00C90F14" w:rsidRPr="00C90F14">
        <w:rPr>
          <w:rFonts w:asciiTheme="minorHAnsi" w:hAnsiTheme="minorHAnsi" w:cstheme="minorHAnsi"/>
          <w:b/>
          <w:bCs/>
        </w:rPr>
        <w:t>di prestazioni già fruite</w:t>
      </w:r>
    </w:p>
    <w:p w14:paraId="0DFDEBB6" w14:textId="2BC0EDA8" w:rsidR="00022E87" w:rsidRDefault="00C90F14" w:rsidP="007B7630">
      <w:pPr>
        <w:pStyle w:val="Paragrafoelenco"/>
        <w:numPr>
          <w:ilvl w:val="0"/>
          <w:numId w:val="2"/>
        </w:numPr>
        <w:spacing w:before="60" w:after="60"/>
        <w:rPr>
          <w:rFonts w:asciiTheme="minorHAnsi" w:hAnsiTheme="minorHAnsi" w:cstheme="minorHAnsi"/>
        </w:rPr>
      </w:pPr>
      <w:r w:rsidRPr="00022E87">
        <w:rPr>
          <w:rFonts w:asciiTheme="minorHAnsi" w:hAnsiTheme="minorHAnsi" w:cstheme="minorHAnsi"/>
        </w:rPr>
        <w:t>Fatture o altra documentazione fiscalmente valida, debitamente quietanzata, emessa dal soggetto erogatore del servizio;</w:t>
      </w:r>
    </w:p>
    <w:p w14:paraId="1CD7D61F" w14:textId="0C52E81A" w:rsidR="00022E87" w:rsidRPr="00022E87" w:rsidRDefault="00F74B3C" w:rsidP="007B7630">
      <w:pPr>
        <w:pStyle w:val="Paragrafoelenco"/>
        <w:numPr>
          <w:ilvl w:val="0"/>
          <w:numId w:val="2"/>
        </w:numPr>
        <w:spacing w:before="60" w:after="60"/>
        <w:rPr>
          <w:rFonts w:asciiTheme="minorHAnsi" w:hAnsiTheme="minorHAnsi" w:cstheme="minorHAnsi"/>
        </w:rPr>
      </w:pPr>
      <w:r w:rsidRPr="00022E87">
        <w:rPr>
          <w:rFonts w:asciiTheme="minorHAnsi" w:hAnsiTheme="minorHAnsi" w:cstheme="minorHAnsi"/>
        </w:rPr>
        <w:t>A</w:t>
      </w:r>
      <w:r w:rsidR="00C90F14" w:rsidRPr="00022E87">
        <w:rPr>
          <w:rFonts w:asciiTheme="minorHAnsi" w:hAnsiTheme="minorHAnsi" w:cstheme="minorHAnsi"/>
        </w:rPr>
        <w:t>ttestazione di effettiva fruizione del servizio, sottoscritta dal referente/delegato del nucleo familiare e dal soggetto gestore;</w:t>
      </w:r>
    </w:p>
    <w:p w14:paraId="006E50FF" w14:textId="7CACEC05" w:rsidR="00022E87" w:rsidRDefault="00022E87" w:rsidP="00022E87">
      <w:pPr>
        <w:pStyle w:val="Paragrafoelenco"/>
        <w:numPr>
          <w:ilvl w:val="0"/>
          <w:numId w:val="2"/>
        </w:numPr>
        <w:spacing w:before="60" w:after="60"/>
        <w:rPr>
          <w:rFonts w:asciiTheme="minorHAnsi" w:hAnsiTheme="minorHAnsi" w:cstheme="minorHAnsi"/>
        </w:rPr>
      </w:pPr>
      <w:r>
        <w:rPr>
          <w:rFonts w:asciiTheme="minorHAnsi" w:hAnsiTheme="minorHAnsi" w:cstheme="minorHAnsi"/>
        </w:rPr>
        <w:t>IBAN intestato o cointestato al componente del nucleo familiare richiedente il rimborso.</w:t>
      </w:r>
    </w:p>
    <w:p w14:paraId="22A4E82C" w14:textId="3856CD25" w:rsidR="00022E87" w:rsidRPr="00667101" w:rsidRDefault="00022E87" w:rsidP="00022E87">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1" w:name="_Toc231484433"/>
      <w:r w:rsidRPr="00667101">
        <w:rPr>
          <w:rFonts w:asciiTheme="minorHAnsi" w:hAnsiTheme="minorHAnsi" w:cstheme="minorHAnsi"/>
          <w:caps/>
          <w:color w:val="FFFFFF" w:themeColor="background1"/>
          <w:sz w:val="24"/>
          <w:szCs w:val="24"/>
        </w:rPr>
        <w:t xml:space="preserve">Art. </w:t>
      </w:r>
      <w:r>
        <w:rPr>
          <w:rFonts w:asciiTheme="minorHAnsi" w:hAnsiTheme="minorHAnsi" w:cstheme="minorHAnsi"/>
          <w:caps/>
          <w:color w:val="FFFFFF" w:themeColor="background1"/>
          <w:sz w:val="24"/>
          <w:szCs w:val="24"/>
        </w:rPr>
        <w:t>9</w:t>
      </w:r>
      <w:r w:rsidRPr="00667101">
        <w:rPr>
          <w:rFonts w:asciiTheme="minorHAnsi" w:hAnsiTheme="minorHAnsi" w:cstheme="minorHAnsi"/>
          <w:caps/>
          <w:color w:val="FFFFFF" w:themeColor="background1"/>
          <w:sz w:val="24"/>
          <w:szCs w:val="24"/>
        </w:rPr>
        <w:t xml:space="preserve"> – </w:t>
      </w:r>
      <w:r>
        <w:rPr>
          <w:rFonts w:asciiTheme="minorHAnsi" w:hAnsiTheme="minorHAnsi" w:cstheme="minorHAnsi"/>
          <w:caps/>
          <w:color w:val="FFFFFF" w:themeColor="background1"/>
          <w:sz w:val="24"/>
          <w:szCs w:val="24"/>
        </w:rPr>
        <w:t>PROCEDURE E CRITERI DI VALUTAZIONE</w:t>
      </w:r>
      <w:bookmarkEnd w:id="31"/>
    </w:p>
    <w:p w14:paraId="2E5641E9" w14:textId="44CC8A4E" w:rsidR="002A575C" w:rsidRPr="00795931" w:rsidRDefault="00604ED6" w:rsidP="002A575C">
      <w:pPr>
        <w:pStyle w:val="Titolo2"/>
        <w:tabs>
          <w:tab w:val="left" w:pos="679"/>
        </w:tabs>
        <w:spacing w:before="239"/>
        <w:rPr>
          <w:rFonts w:asciiTheme="minorHAnsi" w:hAnsiTheme="minorHAnsi" w:cstheme="minorHAnsi"/>
          <w:color w:val="1F487C"/>
          <w:spacing w:val="-2"/>
        </w:rPr>
      </w:pPr>
      <w:bookmarkStart w:id="32" w:name="_Toc231484434"/>
      <w:r>
        <w:rPr>
          <w:rFonts w:asciiTheme="minorHAnsi" w:hAnsiTheme="minorHAnsi" w:cstheme="minorHAnsi"/>
          <w:color w:val="1F487C"/>
          <w:spacing w:val="-2"/>
          <w:sz w:val="22"/>
          <w:szCs w:val="22"/>
        </w:rPr>
        <w:t>9</w:t>
      </w:r>
      <w:r w:rsidRPr="00F452EF">
        <w:rPr>
          <w:rFonts w:asciiTheme="minorHAnsi" w:hAnsiTheme="minorHAnsi" w:cstheme="minorHAnsi"/>
          <w:color w:val="1F487C"/>
          <w:spacing w:val="-2"/>
          <w:sz w:val="22"/>
          <w:szCs w:val="22"/>
        </w:rPr>
        <w:t>.1 Verifica</w:t>
      </w:r>
      <w:r w:rsidR="002A575C" w:rsidRPr="00F452EF">
        <w:rPr>
          <w:rFonts w:asciiTheme="minorHAnsi" w:hAnsiTheme="minorHAnsi" w:cstheme="minorHAnsi"/>
          <w:color w:val="1F487C"/>
          <w:spacing w:val="-2"/>
          <w:sz w:val="22"/>
          <w:szCs w:val="22"/>
        </w:rPr>
        <w:t xml:space="preserve"> di ammissibilità</w:t>
      </w:r>
      <w:bookmarkEnd w:id="32"/>
    </w:p>
    <w:p w14:paraId="4C3AD134" w14:textId="0D728BC3" w:rsidR="00DE1FB9" w:rsidRPr="00AD376C" w:rsidRDefault="00DE1FB9" w:rsidP="00DE1FB9">
      <w:pPr>
        <w:spacing w:before="80" w:after="80"/>
        <w:jc w:val="both"/>
        <w:rPr>
          <w:rFonts w:asciiTheme="minorHAnsi" w:hAnsiTheme="minorHAnsi" w:cstheme="minorHAnsi"/>
        </w:rPr>
      </w:pPr>
      <w:r w:rsidRPr="00AD376C">
        <w:rPr>
          <w:rFonts w:asciiTheme="minorHAnsi" w:hAnsiTheme="minorHAnsi" w:cstheme="minorHAnsi"/>
          <w:color w:val="000000"/>
        </w:rPr>
        <w:lastRenderedPageBreak/>
        <w:t>Allo scadere dei termini di domanda</w:t>
      </w:r>
      <w:r>
        <w:rPr>
          <w:rFonts w:asciiTheme="minorHAnsi" w:hAnsiTheme="minorHAnsi" w:cstheme="minorHAnsi"/>
          <w:color w:val="000000"/>
        </w:rPr>
        <w:t>, i</w:t>
      </w:r>
      <w:r w:rsidRPr="00AD376C">
        <w:rPr>
          <w:rFonts w:asciiTheme="minorHAnsi" w:hAnsiTheme="minorHAnsi" w:cstheme="minorHAnsi"/>
          <w:color w:val="000000"/>
        </w:rPr>
        <w:t>l RUP dell'ATS avvia l'istruttoria formale</w:t>
      </w:r>
      <w:r w:rsidR="00DC6BE6">
        <w:rPr>
          <w:rFonts w:asciiTheme="minorHAnsi" w:hAnsiTheme="minorHAnsi" w:cstheme="minorHAnsi"/>
          <w:color w:val="000000"/>
        </w:rPr>
        <w:t>, mediante Commissione all’uopo nominata,</w:t>
      </w:r>
      <w:r w:rsidRPr="00AD376C">
        <w:rPr>
          <w:rFonts w:asciiTheme="minorHAnsi" w:hAnsiTheme="minorHAnsi" w:cstheme="minorHAnsi"/>
          <w:color w:val="000000"/>
        </w:rPr>
        <w:t xml:space="preserve"> entro e non oltre 20 giorni dalla chiusura, verificando:</w:t>
      </w:r>
    </w:p>
    <w:p w14:paraId="33D5DE00" w14:textId="5F1C5E9C" w:rsidR="00DE1FB9" w:rsidRPr="00AD376C" w:rsidRDefault="00DE1FB9" w:rsidP="00DE1FB9">
      <w:pPr>
        <w:pStyle w:val="Paragrafoelenco"/>
        <w:numPr>
          <w:ilvl w:val="0"/>
          <w:numId w:val="2"/>
        </w:numPr>
        <w:spacing w:before="60" w:after="60"/>
        <w:rPr>
          <w:rFonts w:asciiTheme="minorHAnsi" w:hAnsiTheme="minorHAnsi" w:cstheme="minorHAnsi"/>
        </w:rPr>
      </w:pPr>
      <w:r>
        <w:rPr>
          <w:rFonts w:asciiTheme="minorHAnsi" w:hAnsiTheme="minorHAnsi" w:cstheme="minorHAnsi"/>
        </w:rPr>
        <w:t>Il r</w:t>
      </w:r>
      <w:r w:rsidRPr="00AD376C">
        <w:rPr>
          <w:rFonts w:asciiTheme="minorHAnsi" w:hAnsiTheme="minorHAnsi" w:cstheme="minorHAnsi"/>
        </w:rPr>
        <w:t>ispetto del termine di presentazione delle istanze;</w:t>
      </w:r>
    </w:p>
    <w:p w14:paraId="2EB28695" w14:textId="300F13B1" w:rsidR="00DE1FB9" w:rsidRPr="00AD376C" w:rsidRDefault="00DE1FB9" w:rsidP="00DE1FB9">
      <w:pPr>
        <w:pStyle w:val="Paragrafoelenco"/>
        <w:numPr>
          <w:ilvl w:val="0"/>
          <w:numId w:val="2"/>
        </w:numPr>
        <w:spacing w:before="60" w:after="60"/>
        <w:rPr>
          <w:rFonts w:asciiTheme="minorHAnsi" w:hAnsiTheme="minorHAnsi" w:cstheme="minorHAnsi"/>
        </w:rPr>
      </w:pPr>
      <w:r>
        <w:rPr>
          <w:rFonts w:asciiTheme="minorHAnsi" w:hAnsiTheme="minorHAnsi" w:cstheme="minorHAnsi"/>
        </w:rPr>
        <w:t>L’o</w:t>
      </w:r>
      <w:r w:rsidRPr="00AD376C">
        <w:rPr>
          <w:rFonts w:asciiTheme="minorHAnsi" w:hAnsiTheme="minorHAnsi" w:cstheme="minorHAnsi"/>
        </w:rPr>
        <w:t>sservanza delle modalità di presentazione delle istanze;</w:t>
      </w:r>
    </w:p>
    <w:p w14:paraId="077897BA" w14:textId="28D3ADE5" w:rsidR="00DE1FB9" w:rsidRPr="00AD376C" w:rsidRDefault="00DE1FB9" w:rsidP="00DE1FB9">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 xml:space="preserve">Il possesso dei requisiti di ammissibilità di cui all'art. </w:t>
      </w:r>
      <w:r>
        <w:rPr>
          <w:rFonts w:asciiTheme="minorHAnsi" w:hAnsiTheme="minorHAnsi" w:cstheme="minorHAnsi"/>
        </w:rPr>
        <w:t>6</w:t>
      </w:r>
      <w:r w:rsidRPr="00AD376C">
        <w:rPr>
          <w:rFonts w:asciiTheme="minorHAnsi" w:hAnsiTheme="minorHAnsi" w:cstheme="minorHAnsi"/>
        </w:rPr>
        <w:t>;</w:t>
      </w:r>
    </w:p>
    <w:p w14:paraId="38617A43" w14:textId="77777777" w:rsidR="00DE1FB9" w:rsidRPr="00AD376C" w:rsidRDefault="00DE1FB9" w:rsidP="00DE1FB9">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La completezza e la veridicità dei dati dichiarati;</w:t>
      </w:r>
    </w:p>
    <w:p w14:paraId="0E9C1EF4" w14:textId="51952DAE" w:rsidR="00DE1FB9" w:rsidRPr="00AD376C" w:rsidRDefault="00DE1FB9" w:rsidP="00DE1FB9">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La coerenza tra documentazione prodotta e dati auto</w:t>
      </w:r>
      <w:r>
        <w:rPr>
          <w:rFonts w:asciiTheme="minorHAnsi" w:hAnsiTheme="minorHAnsi" w:cstheme="minorHAnsi"/>
        </w:rPr>
        <w:t>-</w:t>
      </w:r>
      <w:r w:rsidRPr="00AD376C">
        <w:rPr>
          <w:rFonts w:asciiTheme="minorHAnsi" w:hAnsiTheme="minorHAnsi" w:cstheme="minorHAnsi"/>
        </w:rPr>
        <w:t>dichiarati;</w:t>
      </w:r>
    </w:p>
    <w:p w14:paraId="6B88D2E2" w14:textId="77777777" w:rsidR="00DE1FB9" w:rsidRDefault="00DE1FB9" w:rsidP="00DE1FB9">
      <w:pPr>
        <w:spacing w:before="80" w:after="80"/>
        <w:jc w:val="both"/>
        <w:rPr>
          <w:rFonts w:asciiTheme="minorHAnsi" w:hAnsiTheme="minorHAnsi" w:cstheme="minorHAnsi"/>
          <w:color w:val="000000"/>
        </w:rPr>
      </w:pPr>
      <w:r w:rsidRPr="00AD376C">
        <w:rPr>
          <w:rFonts w:asciiTheme="minorHAnsi" w:hAnsiTheme="minorHAnsi" w:cstheme="minorHAnsi"/>
          <w:color w:val="000000"/>
        </w:rPr>
        <w:t>Qualora nel corso dell'istruttoria si rendessero necessarie integrazioni documentali, queste sono richieste entro i primi 15 giorni e devono essere trasmesse entro 7 giorni dalla richiesta, pena il rigetto</w:t>
      </w:r>
    </w:p>
    <w:p w14:paraId="4D30812F" w14:textId="77777777" w:rsidR="002A575C" w:rsidRDefault="002A575C" w:rsidP="002A575C">
      <w:pPr>
        <w:spacing w:before="80" w:after="80"/>
        <w:jc w:val="both"/>
        <w:rPr>
          <w:rFonts w:asciiTheme="minorHAnsi" w:hAnsiTheme="minorHAnsi" w:cstheme="minorHAnsi"/>
          <w:color w:val="000000"/>
        </w:rPr>
      </w:pPr>
      <w:r w:rsidRPr="00AD376C">
        <w:rPr>
          <w:rFonts w:asciiTheme="minorHAnsi" w:hAnsiTheme="minorHAnsi" w:cstheme="minorHAnsi"/>
          <w:color w:val="000000"/>
        </w:rPr>
        <w:t xml:space="preserve">Costituiscono cause di inammissibilità le istanze: </w:t>
      </w:r>
    </w:p>
    <w:p w14:paraId="58D8C8BB" w14:textId="4510BE3B" w:rsidR="002A575C" w:rsidRPr="00F30E4D" w:rsidRDefault="002A575C" w:rsidP="002A575C">
      <w:pPr>
        <w:pStyle w:val="Paragrafoelenco"/>
        <w:numPr>
          <w:ilvl w:val="0"/>
          <w:numId w:val="9"/>
        </w:numPr>
        <w:spacing w:before="80" w:after="80"/>
        <w:jc w:val="both"/>
        <w:rPr>
          <w:rFonts w:asciiTheme="minorHAnsi" w:hAnsiTheme="minorHAnsi" w:cstheme="minorHAnsi"/>
          <w:color w:val="000000"/>
        </w:rPr>
      </w:pPr>
      <w:r w:rsidRPr="00F30E4D">
        <w:rPr>
          <w:rFonts w:asciiTheme="minorHAnsi" w:hAnsiTheme="minorHAnsi" w:cstheme="minorHAnsi"/>
          <w:color w:val="000000"/>
        </w:rPr>
        <w:t xml:space="preserve">presentate da soggetti non rientranti nelle categorie di cui all'art. 6; </w:t>
      </w:r>
    </w:p>
    <w:p w14:paraId="0F9993EA" w14:textId="18743FFD" w:rsidR="002A575C" w:rsidRPr="00F30E4D" w:rsidRDefault="002A575C" w:rsidP="002A575C">
      <w:pPr>
        <w:pStyle w:val="Paragrafoelenco"/>
        <w:numPr>
          <w:ilvl w:val="0"/>
          <w:numId w:val="9"/>
        </w:numPr>
        <w:spacing w:before="80" w:after="80"/>
        <w:jc w:val="both"/>
        <w:rPr>
          <w:rFonts w:asciiTheme="minorHAnsi" w:hAnsiTheme="minorHAnsi" w:cstheme="minorHAnsi"/>
          <w:color w:val="000000"/>
        </w:rPr>
      </w:pPr>
      <w:r w:rsidRPr="00F30E4D">
        <w:rPr>
          <w:rFonts w:asciiTheme="minorHAnsi" w:hAnsiTheme="minorHAnsi" w:cstheme="minorHAnsi"/>
          <w:color w:val="000000"/>
        </w:rPr>
        <w:t xml:space="preserve">pervenute in forme diverse da quelle previste dall'art. </w:t>
      </w:r>
      <w:r w:rsidR="00B579AE">
        <w:rPr>
          <w:rFonts w:asciiTheme="minorHAnsi" w:hAnsiTheme="minorHAnsi" w:cstheme="minorHAnsi"/>
          <w:color w:val="000000"/>
        </w:rPr>
        <w:t>7</w:t>
      </w:r>
      <w:r w:rsidRPr="00F30E4D">
        <w:rPr>
          <w:rFonts w:asciiTheme="minorHAnsi" w:hAnsiTheme="minorHAnsi" w:cstheme="minorHAnsi"/>
          <w:color w:val="000000"/>
        </w:rPr>
        <w:t xml:space="preserve">; </w:t>
      </w:r>
    </w:p>
    <w:p w14:paraId="11CC33A7" w14:textId="038CDFE4" w:rsidR="002A575C" w:rsidRPr="00F30E4D" w:rsidRDefault="002A575C" w:rsidP="002A575C">
      <w:pPr>
        <w:pStyle w:val="Paragrafoelenco"/>
        <w:numPr>
          <w:ilvl w:val="0"/>
          <w:numId w:val="9"/>
        </w:numPr>
        <w:spacing w:before="80" w:after="80"/>
        <w:jc w:val="both"/>
        <w:rPr>
          <w:rFonts w:asciiTheme="minorHAnsi" w:hAnsiTheme="minorHAnsi" w:cstheme="minorHAnsi"/>
          <w:color w:val="000000"/>
        </w:rPr>
      </w:pPr>
      <w:r w:rsidRPr="00F30E4D">
        <w:rPr>
          <w:rFonts w:asciiTheme="minorHAnsi" w:hAnsiTheme="minorHAnsi" w:cstheme="minorHAnsi"/>
          <w:color w:val="000000"/>
        </w:rPr>
        <w:t xml:space="preserve">non corredate della documentazione di cui all'art. </w:t>
      </w:r>
      <w:r w:rsidR="00B579AE">
        <w:rPr>
          <w:rFonts w:asciiTheme="minorHAnsi" w:hAnsiTheme="minorHAnsi" w:cstheme="minorHAnsi"/>
          <w:color w:val="000000"/>
        </w:rPr>
        <w:t>8</w:t>
      </w:r>
      <w:r w:rsidRPr="00F30E4D">
        <w:rPr>
          <w:rFonts w:asciiTheme="minorHAnsi" w:hAnsiTheme="minorHAnsi" w:cstheme="minorHAnsi"/>
          <w:color w:val="000000"/>
        </w:rPr>
        <w:t xml:space="preserve">; </w:t>
      </w:r>
    </w:p>
    <w:p w14:paraId="61E6579F" w14:textId="77777777" w:rsidR="002A575C" w:rsidRPr="00F30E4D" w:rsidRDefault="002A575C" w:rsidP="002A575C">
      <w:pPr>
        <w:pStyle w:val="Paragrafoelenco"/>
        <w:numPr>
          <w:ilvl w:val="0"/>
          <w:numId w:val="9"/>
        </w:numPr>
        <w:spacing w:before="80" w:after="80"/>
        <w:jc w:val="both"/>
        <w:rPr>
          <w:rFonts w:asciiTheme="minorHAnsi" w:hAnsiTheme="minorHAnsi" w:cstheme="minorHAnsi"/>
          <w:color w:val="000000"/>
        </w:rPr>
      </w:pPr>
      <w:r w:rsidRPr="00F30E4D">
        <w:rPr>
          <w:rFonts w:asciiTheme="minorHAnsi" w:hAnsiTheme="minorHAnsi" w:cstheme="minorHAnsi"/>
          <w:color w:val="000000"/>
        </w:rPr>
        <w:t xml:space="preserve">pervenute oltre i termini; </w:t>
      </w:r>
    </w:p>
    <w:p w14:paraId="5CBC5350" w14:textId="77777777" w:rsidR="002A575C" w:rsidRPr="00F30E4D" w:rsidRDefault="002A575C" w:rsidP="002A575C">
      <w:pPr>
        <w:pStyle w:val="Paragrafoelenco"/>
        <w:numPr>
          <w:ilvl w:val="0"/>
          <w:numId w:val="9"/>
        </w:numPr>
        <w:spacing w:before="80" w:after="80"/>
        <w:jc w:val="both"/>
        <w:rPr>
          <w:rFonts w:asciiTheme="minorHAnsi" w:hAnsiTheme="minorHAnsi" w:cstheme="minorHAnsi"/>
          <w:color w:val="000000"/>
        </w:rPr>
      </w:pPr>
      <w:r w:rsidRPr="00F30E4D">
        <w:rPr>
          <w:rFonts w:asciiTheme="minorHAnsi" w:hAnsiTheme="minorHAnsi" w:cstheme="minorHAnsi"/>
          <w:color w:val="000000"/>
        </w:rPr>
        <w:t xml:space="preserve">relative a richiedenti deceduti dopo la presentazione ma prima dell'avvio delle prestazioni; </w:t>
      </w:r>
    </w:p>
    <w:p w14:paraId="3FD51B20" w14:textId="77777777" w:rsidR="002A575C" w:rsidRPr="00A17665" w:rsidRDefault="002A575C" w:rsidP="002A575C">
      <w:pPr>
        <w:pStyle w:val="Paragrafoelenco"/>
        <w:numPr>
          <w:ilvl w:val="0"/>
          <w:numId w:val="9"/>
        </w:numPr>
        <w:spacing w:before="80" w:after="80"/>
        <w:jc w:val="both"/>
        <w:rPr>
          <w:rFonts w:asciiTheme="minorHAnsi" w:hAnsiTheme="minorHAnsi" w:cstheme="minorHAnsi"/>
        </w:rPr>
      </w:pPr>
      <w:r w:rsidRPr="00F30E4D">
        <w:rPr>
          <w:rFonts w:asciiTheme="minorHAnsi" w:hAnsiTheme="minorHAnsi" w:cstheme="minorHAnsi"/>
          <w:color w:val="000000"/>
        </w:rPr>
        <w:t>contenenti dichiarazioni risultate mendaci.</w:t>
      </w:r>
    </w:p>
    <w:p w14:paraId="6D7E6626" w14:textId="3FABCEDD" w:rsidR="002A575C" w:rsidRPr="00F47C20" w:rsidRDefault="00604ED6" w:rsidP="00F47C20">
      <w:pPr>
        <w:pStyle w:val="Titolo2"/>
        <w:tabs>
          <w:tab w:val="left" w:pos="679"/>
        </w:tabs>
        <w:spacing w:before="239"/>
        <w:rPr>
          <w:rFonts w:asciiTheme="minorHAnsi" w:hAnsiTheme="minorHAnsi" w:cstheme="minorHAnsi"/>
          <w:color w:val="1F487C"/>
          <w:spacing w:val="-2"/>
          <w:sz w:val="22"/>
          <w:szCs w:val="22"/>
        </w:rPr>
      </w:pPr>
      <w:bookmarkStart w:id="33" w:name="_Toc231484435"/>
      <w:r>
        <w:rPr>
          <w:rFonts w:asciiTheme="minorHAnsi" w:hAnsiTheme="minorHAnsi" w:cstheme="minorHAnsi"/>
          <w:color w:val="1F487C"/>
          <w:spacing w:val="-2"/>
          <w:sz w:val="22"/>
          <w:szCs w:val="22"/>
        </w:rPr>
        <w:t>9</w:t>
      </w:r>
      <w:r w:rsidRPr="00F47C20">
        <w:rPr>
          <w:rFonts w:asciiTheme="minorHAnsi" w:hAnsiTheme="minorHAnsi" w:cstheme="minorHAnsi"/>
          <w:color w:val="1F487C"/>
          <w:spacing w:val="-2"/>
          <w:sz w:val="22"/>
          <w:szCs w:val="22"/>
        </w:rPr>
        <w:t>.2 Valutazione</w:t>
      </w:r>
      <w:r w:rsidR="002A575C" w:rsidRPr="00F47C20">
        <w:rPr>
          <w:rFonts w:asciiTheme="minorHAnsi" w:hAnsiTheme="minorHAnsi" w:cstheme="minorHAnsi"/>
          <w:color w:val="1F487C"/>
          <w:spacing w:val="-2"/>
          <w:sz w:val="22"/>
          <w:szCs w:val="22"/>
        </w:rPr>
        <w:t xml:space="preserve"> di merito e formazione della graduatoria</w:t>
      </w:r>
      <w:bookmarkEnd w:id="33"/>
    </w:p>
    <w:p w14:paraId="2521C39B" w14:textId="651A2D12" w:rsidR="002A575C" w:rsidRDefault="001910A1" w:rsidP="002A575C">
      <w:pPr>
        <w:spacing w:before="80" w:after="80"/>
        <w:jc w:val="both"/>
        <w:rPr>
          <w:rFonts w:asciiTheme="minorHAnsi" w:hAnsiTheme="minorHAnsi" w:cstheme="minorHAnsi"/>
          <w:color w:val="000000"/>
        </w:rPr>
      </w:pPr>
      <w:r>
        <w:rPr>
          <w:rFonts w:asciiTheme="minorHAnsi" w:hAnsiTheme="minorHAnsi" w:cstheme="minorHAnsi"/>
          <w:color w:val="000000"/>
        </w:rPr>
        <w:t xml:space="preserve">Fatto salvo il possesso del requisito di </w:t>
      </w:r>
      <w:r w:rsidR="00D61F05">
        <w:rPr>
          <w:rFonts w:asciiTheme="minorHAnsi" w:hAnsiTheme="minorHAnsi" w:cstheme="minorHAnsi"/>
          <w:color w:val="000000"/>
        </w:rPr>
        <w:t xml:space="preserve">ammissibilità </w:t>
      </w:r>
      <w:r>
        <w:rPr>
          <w:rFonts w:asciiTheme="minorHAnsi" w:hAnsiTheme="minorHAnsi" w:cstheme="minorHAnsi"/>
          <w:color w:val="000000"/>
        </w:rPr>
        <w:t xml:space="preserve">cui all’art. </w:t>
      </w:r>
      <w:r w:rsidR="00B579AE">
        <w:rPr>
          <w:rFonts w:asciiTheme="minorHAnsi" w:hAnsiTheme="minorHAnsi" w:cstheme="minorHAnsi"/>
          <w:color w:val="000000"/>
        </w:rPr>
        <w:t>6 ovvero</w:t>
      </w:r>
      <w:r>
        <w:rPr>
          <w:rFonts w:asciiTheme="minorHAnsi" w:hAnsiTheme="minorHAnsi" w:cstheme="minorHAnsi"/>
          <w:color w:val="000000"/>
        </w:rPr>
        <w:t xml:space="preserve"> </w:t>
      </w:r>
      <w:r w:rsidRPr="00710C89">
        <w:rPr>
          <w:rFonts w:asciiTheme="minorHAnsi" w:hAnsiTheme="minorHAnsi" w:cstheme="minorHAnsi"/>
          <w:color w:val="000000"/>
        </w:rPr>
        <w:t xml:space="preserve">essere in possesso di un </w:t>
      </w:r>
      <w:r w:rsidR="00604ED6" w:rsidRPr="00CA7467">
        <w:rPr>
          <w:rFonts w:asciiTheme="minorHAnsi" w:hAnsiTheme="minorHAnsi" w:cstheme="minorHAnsi"/>
          <w:color w:val="000000"/>
        </w:rPr>
        <w:t xml:space="preserve">ISEE </w:t>
      </w:r>
      <w:r w:rsidR="00604ED6">
        <w:rPr>
          <w:rFonts w:asciiTheme="minorHAnsi" w:hAnsiTheme="minorHAnsi" w:cstheme="minorHAnsi"/>
          <w:color w:val="000000"/>
        </w:rPr>
        <w:t>Ordinario</w:t>
      </w:r>
      <w:r>
        <w:rPr>
          <w:rFonts w:asciiTheme="minorHAnsi" w:hAnsiTheme="minorHAnsi" w:cstheme="minorHAnsi"/>
          <w:color w:val="000000"/>
        </w:rPr>
        <w:t xml:space="preserve"> o ISEE socio-sanitario </w:t>
      </w:r>
      <w:r w:rsidRPr="00EB2948">
        <w:rPr>
          <w:rFonts w:asciiTheme="minorHAnsi" w:hAnsiTheme="minorHAnsi" w:cstheme="minorHAnsi"/>
          <w:color w:val="000000"/>
        </w:rPr>
        <w:t>del nucleo familiare in corso di validità non superiore a € 25.000,00</w:t>
      </w:r>
      <w:r>
        <w:rPr>
          <w:rFonts w:asciiTheme="minorHAnsi" w:hAnsiTheme="minorHAnsi" w:cstheme="minorHAnsi"/>
          <w:color w:val="000000"/>
        </w:rPr>
        <w:t>, l</w:t>
      </w:r>
      <w:r w:rsidR="002A575C" w:rsidRPr="00AD376C">
        <w:rPr>
          <w:rFonts w:asciiTheme="minorHAnsi" w:hAnsiTheme="minorHAnsi" w:cstheme="minorHAnsi"/>
          <w:color w:val="000000"/>
        </w:rPr>
        <w:t>e istanze sono graduate sulla base di un punteggio massimo di 100 punti, secondo i seguent</w:t>
      </w:r>
      <w:r w:rsidR="00D61F05">
        <w:rPr>
          <w:rFonts w:asciiTheme="minorHAnsi" w:hAnsiTheme="minorHAnsi" w:cstheme="minorHAnsi"/>
          <w:color w:val="000000"/>
        </w:rPr>
        <w:t>i</w:t>
      </w:r>
      <w:r w:rsidR="002A575C" w:rsidRPr="00AD376C">
        <w:rPr>
          <w:rFonts w:asciiTheme="minorHAnsi" w:hAnsiTheme="minorHAnsi" w:cstheme="minorHAnsi"/>
          <w:color w:val="000000"/>
        </w:rPr>
        <w:t xml:space="preserve"> criteri:</w:t>
      </w:r>
    </w:p>
    <w:p w14:paraId="3B3735AB" w14:textId="5012B1F8" w:rsidR="00D61F05" w:rsidRDefault="00D61F05" w:rsidP="002A575C">
      <w:pPr>
        <w:spacing w:before="80" w:after="80"/>
        <w:jc w:val="both"/>
        <w:rPr>
          <w:rFonts w:asciiTheme="minorHAnsi" w:hAnsiTheme="minorHAnsi" w:cstheme="minorHAnsi"/>
          <w:color w:val="000000"/>
        </w:rPr>
      </w:pP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000"/>
        <w:gridCol w:w="3192"/>
        <w:gridCol w:w="1234"/>
      </w:tblGrid>
      <w:tr w:rsidR="00D61F05" w:rsidRPr="00A17665" w14:paraId="30EF67F0" w14:textId="77777777" w:rsidTr="00185B72">
        <w:trPr>
          <w:tblHeader/>
          <w:jc w:val="center"/>
        </w:trPr>
        <w:tc>
          <w:tcPr>
            <w:tcW w:w="600"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23195325" w14:textId="77777777" w:rsidR="00D61F05" w:rsidRPr="00A17665" w:rsidRDefault="00D61F05" w:rsidP="00185B72">
            <w:pPr>
              <w:jc w:val="center"/>
              <w:rPr>
                <w:rFonts w:asciiTheme="minorHAnsi" w:hAnsiTheme="minorHAnsi" w:cstheme="minorHAnsi"/>
                <w:sz w:val="20"/>
                <w:szCs w:val="20"/>
              </w:rPr>
            </w:pPr>
            <w:r w:rsidRPr="00A17665">
              <w:rPr>
                <w:rFonts w:asciiTheme="minorHAnsi" w:hAnsiTheme="minorHAnsi" w:cstheme="minorHAnsi"/>
                <w:b/>
                <w:bCs/>
                <w:color w:val="FFFFFF"/>
                <w:sz w:val="20"/>
                <w:szCs w:val="20"/>
              </w:rPr>
              <w:t>N.</w:t>
            </w:r>
          </w:p>
        </w:tc>
        <w:tc>
          <w:tcPr>
            <w:tcW w:w="4000"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1D977A26" w14:textId="77777777" w:rsidR="00D61F05" w:rsidRPr="00A17665" w:rsidRDefault="00D61F05" w:rsidP="00185B72">
            <w:pPr>
              <w:jc w:val="center"/>
              <w:rPr>
                <w:rFonts w:asciiTheme="minorHAnsi" w:hAnsiTheme="minorHAnsi" w:cstheme="minorHAnsi"/>
                <w:sz w:val="20"/>
                <w:szCs w:val="20"/>
              </w:rPr>
            </w:pPr>
            <w:r w:rsidRPr="00A17665">
              <w:rPr>
                <w:rFonts w:asciiTheme="minorHAnsi" w:hAnsiTheme="minorHAnsi" w:cstheme="minorHAnsi"/>
                <w:b/>
                <w:bCs/>
                <w:color w:val="FFFFFF"/>
                <w:sz w:val="20"/>
                <w:szCs w:val="20"/>
              </w:rPr>
              <w:t>Criterio</w:t>
            </w:r>
          </w:p>
        </w:tc>
        <w:tc>
          <w:tcPr>
            <w:tcW w:w="3192"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5735D720" w14:textId="77777777" w:rsidR="00D61F05" w:rsidRPr="00A17665" w:rsidRDefault="00D61F05" w:rsidP="00185B72">
            <w:pPr>
              <w:jc w:val="center"/>
              <w:rPr>
                <w:rFonts w:asciiTheme="minorHAnsi" w:hAnsiTheme="minorHAnsi" w:cstheme="minorHAnsi"/>
                <w:sz w:val="20"/>
                <w:szCs w:val="20"/>
              </w:rPr>
            </w:pPr>
            <w:r w:rsidRPr="00A17665">
              <w:rPr>
                <w:rFonts w:asciiTheme="minorHAnsi" w:hAnsiTheme="minorHAnsi" w:cstheme="minorHAnsi"/>
                <w:b/>
                <w:bCs/>
                <w:color w:val="FFFFFF"/>
                <w:sz w:val="20"/>
                <w:szCs w:val="20"/>
              </w:rPr>
              <w:t>Formula / Sub-criteri</w:t>
            </w:r>
          </w:p>
        </w:tc>
        <w:tc>
          <w:tcPr>
            <w:tcW w:w="1234" w:type="dxa"/>
            <w:tcBorders>
              <w:top w:val="single" w:sz="4" w:space="0" w:color="FFFFFF"/>
              <w:left w:val="single" w:sz="4" w:space="0" w:color="FFFFFF"/>
              <w:bottom w:val="single" w:sz="4" w:space="0" w:color="FFFFFF"/>
              <w:right w:val="single" w:sz="4" w:space="0" w:color="FFFFFF"/>
            </w:tcBorders>
            <w:shd w:val="clear" w:color="auto" w:fill="1A4F8A"/>
            <w:tcMar>
              <w:top w:w="100" w:type="dxa"/>
              <w:left w:w="150" w:type="dxa"/>
              <w:bottom w:w="100" w:type="dxa"/>
              <w:right w:w="150" w:type="dxa"/>
            </w:tcMar>
            <w:vAlign w:val="center"/>
          </w:tcPr>
          <w:p w14:paraId="478ABFDD" w14:textId="77777777" w:rsidR="00D61F05" w:rsidRPr="00A17665" w:rsidRDefault="00D61F05" w:rsidP="00185B72">
            <w:pPr>
              <w:jc w:val="center"/>
              <w:rPr>
                <w:rFonts w:asciiTheme="minorHAnsi" w:hAnsiTheme="minorHAnsi" w:cstheme="minorHAnsi"/>
                <w:sz w:val="20"/>
                <w:szCs w:val="20"/>
              </w:rPr>
            </w:pPr>
            <w:proofErr w:type="spellStart"/>
            <w:r w:rsidRPr="00A17665">
              <w:rPr>
                <w:rFonts w:asciiTheme="minorHAnsi" w:hAnsiTheme="minorHAnsi" w:cstheme="minorHAnsi"/>
                <w:b/>
                <w:bCs/>
                <w:color w:val="FFFFFF"/>
                <w:sz w:val="20"/>
                <w:szCs w:val="20"/>
              </w:rPr>
              <w:t>Pt</w:t>
            </w:r>
            <w:proofErr w:type="spellEnd"/>
            <w:r w:rsidRPr="00A17665">
              <w:rPr>
                <w:rFonts w:asciiTheme="minorHAnsi" w:hAnsiTheme="minorHAnsi" w:cstheme="minorHAnsi"/>
                <w:b/>
                <w:bCs/>
                <w:color w:val="FFFFFF"/>
                <w:sz w:val="20"/>
                <w:szCs w:val="20"/>
              </w:rPr>
              <w:t>. max</w:t>
            </w:r>
          </w:p>
        </w:tc>
      </w:tr>
      <w:tr w:rsidR="00D61F05" w:rsidRPr="00A17665" w14:paraId="5DED82A1" w14:textId="77777777" w:rsidTr="00185B72">
        <w:trP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6B73362E" w14:textId="77777777" w:rsidR="00D61F05" w:rsidRPr="00A17665" w:rsidRDefault="00D61F05" w:rsidP="00185B72">
            <w:pPr>
              <w:jc w:val="center"/>
              <w:rPr>
                <w:rFonts w:asciiTheme="minorHAnsi" w:hAnsiTheme="minorHAnsi" w:cstheme="minorHAnsi"/>
                <w:sz w:val="20"/>
                <w:szCs w:val="20"/>
              </w:rPr>
            </w:pPr>
            <w:r w:rsidRPr="00A17665">
              <w:rPr>
                <w:rFonts w:asciiTheme="minorHAnsi" w:hAnsiTheme="minorHAnsi" w:cstheme="minorHAnsi"/>
                <w:b/>
                <w:bCs/>
                <w:sz w:val="20"/>
                <w:szCs w:val="20"/>
              </w:rPr>
              <w:t>1</w:t>
            </w:r>
          </w:p>
        </w:tc>
        <w:tc>
          <w:tcPr>
            <w:tcW w:w="4000"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3DF2744D" w14:textId="31EC216C" w:rsidR="00D61F05" w:rsidRPr="00A17665" w:rsidRDefault="00D61F05" w:rsidP="00185B72">
            <w:pPr>
              <w:rPr>
                <w:rFonts w:asciiTheme="minorHAnsi" w:hAnsiTheme="minorHAnsi" w:cstheme="minorHAnsi"/>
                <w:sz w:val="20"/>
                <w:szCs w:val="20"/>
              </w:rPr>
            </w:pPr>
            <w:r w:rsidRPr="00A17665">
              <w:rPr>
                <w:rFonts w:asciiTheme="minorHAnsi" w:hAnsiTheme="minorHAnsi" w:cstheme="minorHAnsi"/>
                <w:b/>
                <w:bCs/>
                <w:sz w:val="20"/>
                <w:szCs w:val="20"/>
              </w:rPr>
              <w:t>Condizione economica del nucleo familiare (ISEE Ordinario</w:t>
            </w:r>
            <w:r>
              <w:rPr>
                <w:rFonts w:asciiTheme="minorHAnsi" w:hAnsiTheme="minorHAnsi" w:cstheme="minorHAnsi"/>
                <w:b/>
                <w:bCs/>
                <w:sz w:val="20"/>
                <w:szCs w:val="20"/>
              </w:rPr>
              <w:t xml:space="preserve"> o Sociosanitario</w:t>
            </w:r>
            <w:r w:rsidRPr="00A17665">
              <w:rPr>
                <w:rFonts w:asciiTheme="minorHAnsi" w:hAnsiTheme="minorHAnsi" w:cstheme="minorHAnsi"/>
                <w:b/>
                <w:bCs/>
                <w:sz w:val="20"/>
                <w:szCs w:val="20"/>
              </w:rPr>
              <w:t>)</w:t>
            </w:r>
          </w:p>
        </w:tc>
        <w:tc>
          <w:tcPr>
            <w:tcW w:w="319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196495E7" w14:textId="7FDAF9F1" w:rsidR="00D61F05" w:rsidRPr="00A17665" w:rsidRDefault="00D61F05" w:rsidP="00185B72">
            <w:pPr>
              <w:rPr>
                <w:rFonts w:asciiTheme="minorHAnsi" w:hAnsiTheme="minorHAnsi" w:cstheme="minorHAnsi"/>
                <w:sz w:val="20"/>
                <w:szCs w:val="20"/>
              </w:rPr>
            </w:pPr>
            <w:r>
              <w:rPr>
                <w:rFonts w:asciiTheme="minorHAnsi" w:hAnsiTheme="minorHAnsi" w:cstheme="minorHAnsi"/>
                <w:sz w:val="20"/>
                <w:szCs w:val="20"/>
              </w:rPr>
              <w:t>Per ISEE “0” il p</w:t>
            </w:r>
            <w:r w:rsidRPr="00A17665">
              <w:rPr>
                <w:rFonts w:asciiTheme="minorHAnsi" w:hAnsiTheme="minorHAnsi" w:cstheme="minorHAnsi"/>
                <w:sz w:val="20"/>
                <w:szCs w:val="20"/>
              </w:rPr>
              <w:t xml:space="preserve">unteggio max 70 </w:t>
            </w:r>
            <w:r>
              <w:rPr>
                <w:rFonts w:asciiTheme="minorHAnsi" w:hAnsiTheme="minorHAnsi" w:cstheme="minorHAnsi"/>
                <w:sz w:val="20"/>
                <w:szCs w:val="20"/>
              </w:rPr>
              <w:t>P</w:t>
            </w:r>
            <w:r w:rsidRPr="00A17665">
              <w:rPr>
                <w:rFonts w:asciiTheme="minorHAnsi" w:hAnsiTheme="minorHAnsi" w:cstheme="minorHAnsi"/>
                <w:sz w:val="20"/>
                <w:szCs w:val="20"/>
              </w:rPr>
              <w:t xml:space="preserve">er </w:t>
            </w:r>
            <w:r>
              <w:rPr>
                <w:rFonts w:asciiTheme="minorHAnsi" w:hAnsiTheme="minorHAnsi" w:cstheme="minorHAnsi"/>
                <w:sz w:val="20"/>
                <w:szCs w:val="20"/>
              </w:rPr>
              <w:t xml:space="preserve">altri valori </w:t>
            </w:r>
            <w:r w:rsidRPr="00A17665">
              <w:rPr>
                <w:rFonts w:asciiTheme="minorHAnsi" w:hAnsiTheme="minorHAnsi" w:cstheme="minorHAnsi"/>
                <w:sz w:val="20"/>
                <w:szCs w:val="20"/>
              </w:rPr>
              <w:t xml:space="preserve">ISEE: </w:t>
            </w:r>
            <w:r>
              <w:rPr>
                <w:rFonts w:asciiTheme="minorHAnsi" w:hAnsiTheme="minorHAnsi" w:cstheme="minorHAnsi"/>
                <w:sz w:val="20"/>
                <w:szCs w:val="20"/>
              </w:rPr>
              <w:t xml:space="preserve">il punteggio è dato da </w:t>
            </w:r>
            <w:r w:rsidRPr="00A17665">
              <w:rPr>
                <w:rFonts w:asciiTheme="minorHAnsi" w:hAnsiTheme="minorHAnsi" w:cstheme="minorHAnsi"/>
                <w:sz w:val="20"/>
                <w:szCs w:val="20"/>
              </w:rPr>
              <w:t>70 – (ISEE Ordinario</w:t>
            </w:r>
            <w:r>
              <w:rPr>
                <w:rFonts w:asciiTheme="minorHAnsi" w:hAnsiTheme="minorHAnsi" w:cstheme="minorHAnsi"/>
                <w:sz w:val="20"/>
                <w:szCs w:val="20"/>
              </w:rPr>
              <w:t xml:space="preserve"> o Sociosanitario</w:t>
            </w:r>
            <w:r w:rsidRPr="00A17665">
              <w:rPr>
                <w:rFonts w:asciiTheme="minorHAnsi" w:hAnsiTheme="minorHAnsi" w:cstheme="minorHAnsi"/>
                <w:sz w:val="20"/>
                <w:szCs w:val="20"/>
              </w:rPr>
              <w:t xml:space="preserve"> / 357,143) Arrotondamento alla 3ª cifra decimale</w:t>
            </w:r>
          </w:p>
        </w:tc>
        <w:tc>
          <w:tcPr>
            <w:tcW w:w="1234"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42D76FEC" w14:textId="77777777" w:rsidR="00D61F05" w:rsidRPr="00A17665" w:rsidRDefault="00D61F05" w:rsidP="00185B72">
            <w:pPr>
              <w:jc w:val="center"/>
              <w:rPr>
                <w:rFonts w:asciiTheme="minorHAnsi" w:hAnsiTheme="minorHAnsi" w:cstheme="minorHAnsi"/>
                <w:sz w:val="20"/>
                <w:szCs w:val="20"/>
              </w:rPr>
            </w:pPr>
            <w:r w:rsidRPr="00A17665">
              <w:rPr>
                <w:rFonts w:asciiTheme="minorHAnsi" w:hAnsiTheme="minorHAnsi" w:cstheme="minorHAnsi"/>
                <w:b/>
                <w:bCs/>
                <w:sz w:val="20"/>
                <w:szCs w:val="20"/>
              </w:rPr>
              <w:t>70</w:t>
            </w:r>
          </w:p>
        </w:tc>
      </w:tr>
      <w:tr w:rsidR="00D61F05" w:rsidRPr="00F30E4D" w14:paraId="62470AF3" w14:textId="77777777" w:rsidTr="00185B72">
        <w:trP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BB948C8" w14:textId="77777777" w:rsidR="00D61F05" w:rsidRPr="00A17665" w:rsidRDefault="00D61F05" w:rsidP="00185B72">
            <w:pPr>
              <w:jc w:val="center"/>
              <w:rPr>
                <w:rFonts w:asciiTheme="minorHAnsi" w:hAnsiTheme="minorHAnsi" w:cstheme="minorHAnsi"/>
                <w:sz w:val="20"/>
                <w:szCs w:val="20"/>
              </w:rPr>
            </w:pPr>
            <w:r w:rsidRPr="00A17665">
              <w:rPr>
                <w:rFonts w:asciiTheme="minorHAnsi" w:hAnsiTheme="minorHAnsi" w:cstheme="minorHAnsi"/>
                <w:b/>
                <w:bCs/>
                <w:sz w:val="20"/>
                <w:szCs w:val="20"/>
              </w:rPr>
              <w:t>2</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E2A08E3" w14:textId="77777777" w:rsidR="00D61F05" w:rsidRPr="00A17665" w:rsidRDefault="00D61F05" w:rsidP="00185B72">
            <w:pPr>
              <w:rPr>
                <w:rFonts w:asciiTheme="minorHAnsi" w:hAnsiTheme="minorHAnsi" w:cstheme="minorHAnsi"/>
                <w:sz w:val="20"/>
                <w:szCs w:val="20"/>
              </w:rPr>
            </w:pPr>
            <w:r w:rsidRPr="00A17665">
              <w:rPr>
                <w:rFonts w:asciiTheme="minorHAnsi" w:hAnsiTheme="minorHAnsi" w:cstheme="minorHAnsi"/>
                <w:b/>
                <w:bCs/>
                <w:sz w:val="20"/>
                <w:szCs w:val="20"/>
              </w:rPr>
              <w:t>Carichi familiari (nucleo familiare DSU)</w:t>
            </w:r>
          </w:p>
        </w:tc>
        <w:tc>
          <w:tcPr>
            <w:tcW w:w="3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DA3930D" w14:textId="77777777" w:rsidR="00D61F05" w:rsidRPr="008643C6" w:rsidRDefault="00D61F05" w:rsidP="00D61F05">
            <w:pPr>
              <w:pStyle w:val="Paragrafoelenco"/>
              <w:numPr>
                <w:ilvl w:val="0"/>
                <w:numId w:val="14"/>
              </w:numPr>
              <w:rPr>
                <w:rFonts w:asciiTheme="minorHAnsi" w:hAnsiTheme="minorHAnsi" w:cstheme="minorHAnsi"/>
                <w:sz w:val="20"/>
                <w:szCs w:val="20"/>
              </w:rPr>
            </w:pPr>
            <w:r w:rsidRPr="008643C6">
              <w:rPr>
                <w:rFonts w:asciiTheme="minorHAnsi" w:hAnsiTheme="minorHAnsi" w:cstheme="minorHAnsi"/>
                <w:sz w:val="20"/>
                <w:szCs w:val="20"/>
              </w:rPr>
              <w:t xml:space="preserve">Mono-personale: </w:t>
            </w:r>
            <w:proofErr w:type="spellStart"/>
            <w:r w:rsidRPr="008643C6">
              <w:rPr>
                <w:rFonts w:asciiTheme="minorHAnsi" w:hAnsiTheme="minorHAnsi" w:cstheme="minorHAnsi"/>
                <w:sz w:val="20"/>
                <w:szCs w:val="20"/>
              </w:rPr>
              <w:t>pt</w:t>
            </w:r>
            <w:proofErr w:type="spellEnd"/>
            <w:r w:rsidRPr="008643C6">
              <w:rPr>
                <w:rFonts w:asciiTheme="minorHAnsi" w:hAnsiTheme="minorHAnsi" w:cstheme="minorHAnsi"/>
                <w:sz w:val="20"/>
                <w:szCs w:val="20"/>
              </w:rPr>
              <w:t xml:space="preserve">. 30 </w:t>
            </w:r>
          </w:p>
          <w:p w14:paraId="074D4878" w14:textId="77777777" w:rsidR="00D61F05" w:rsidRPr="008643C6" w:rsidRDefault="00D61F05" w:rsidP="00D61F05">
            <w:pPr>
              <w:pStyle w:val="Paragrafoelenco"/>
              <w:numPr>
                <w:ilvl w:val="0"/>
                <w:numId w:val="14"/>
              </w:numPr>
              <w:rPr>
                <w:rFonts w:asciiTheme="minorHAnsi" w:hAnsiTheme="minorHAnsi" w:cstheme="minorHAnsi"/>
                <w:sz w:val="20"/>
                <w:szCs w:val="20"/>
              </w:rPr>
            </w:pPr>
            <w:r w:rsidRPr="008643C6">
              <w:rPr>
                <w:rFonts w:asciiTheme="minorHAnsi" w:hAnsiTheme="minorHAnsi" w:cstheme="minorHAnsi"/>
                <w:sz w:val="20"/>
                <w:szCs w:val="20"/>
              </w:rPr>
              <w:t xml:space="preserve">5+ componenti (incluso il destinatario del Buono): 30 </w:t>
            </w:r>
            <w:proofErr w:type="spellStart"/>
            <w:r w:rsidRPr="008643C6">
              <w:rPr>
                <w:rFonts w:asciiTheme="minorHAnsi" w:hAnsiTheme="minorHAnsi" w:cstheme="minorHAnsi"/>
                <w:sz w:val="20"/>
                <w:szCs w:val="20"/>
              </w:rPr>
              <w:t>pt</w:t>
            </w:r>
            <w:proofErr w:type="spellEnd"/>
            <w:r w:rsidRPr="008643C6">
              <w:rPr>
                <w:rFonts w:asciiTheme="minorHAnsi" w:hAnsiTheme="minorHAnsi" w:cstheme="minorHAnsi"/>
                <w:sz w:val="20"/>
                <w:szCs w:val="20"/>
              </w:rPr>
              <w:t>.</w:t>
            </w:r>
          </w:p>
          <w:p w14:paraId="3AE1E90E" w14:textId="77777777" w:rsidR="00D61F05" w:rsidRPr="008643C6" w:rsidRDefault="00D61F05" w:rsidP="00D61F05">
            <w:pPr>
              <w:pStyle w:val="Paragrafoelenco"/>
              <w:numPr>
                <w:ilvl w:val="0"/>
                <w:numId w:val="14"/>
              </w:numPr>
              <w:rPr>
                <w:rFonts w:asciiTheme="minorHAnsi" w:hAnsiTheme="minorHAnsi" w:cstheme="minorHAnsi"/>
                <w:sz w:val="20"/>
                <w:szCs w:val="20"/>
              </w:rPr>
            </w:pPr>
            <w:r w:rsidRPr="008643C6">
              <w:rPr>
                <w:rFonts w:asciiTheme="minorHAnsi" w:hAnsiTheme="minorHAnsi" w:cstheme="minorHAnsi"/>
                <w:sz w:val="20"/>
                <w:szCs w:val="20"/>
              </w:rPr>
              <w:t xml:space="preserve">4 componenti: 25 </w:t>
            </w:r>
            <w:proofErr w:type="spellStart"/>
            <w:r w:rsidRPr="008643C6">
              <w:rPr>
                <w:rFonts w:asciiTheme="minorHAnsi" w:hAnsiTheme="minorHAnsi" w:cstheme="minorHAnsi"/>
                <w:sz w:val="20"/>
                <w:szCs w:val="20"/>
              </w:rPr>
              <w:t>pt</w:t>
            </w:r>
            <w:proofErr w:type="spellEnd"/>
            <w:r w:rsidRPr="008643C6">
              <w:rPr>
                <w:rFonts w:asciiTheme="minorHAnsi" w:hAnsiTheme="minorHAnsi" w:cstheme="minorHAnsi"/>
                <w:sz w:val="20"/>
                <w:szCs w:val="20"/>
              </w:rPr>
              <w:t xml:space="preserve">. </w:t>
            </w:r>
          </w:p>
          <w:p w14:paraId="07B6802D" w14:textId="77777777" w:rsidR="00D61F05" w:rsidRPr="008643C6" w:rsidRDefault="00D61F05" w:rsidP="00D61F05">
            <w:pPr>
              <w:pStyle w:val="Paragrafoelenco"/>
              <w:numPr>
                <w:ilvl w:val="0"/>
                <w:numId w:val="14"/>
              </w:numPr>
              <w:rPr>
                <w:rFonts w:asciiTheme="minorHAnsi" w:hAnsiTheme="minorHAnsi" w:cstheme="minorHAnsi"/>
                <w:sz w:val="20"/>
                <w:szCs w:val="20"/>
              </w:rPr>
            </w:pPr>
            <w:r w:rsidRPr="008643C6">
              <w:rPr>
                <w:rFonts w:asciiTheme="minorHAnsi" w:hAnsiTheme="minorHAnsi" w:cstheme="minorHAnsi"/>
                <w:sz w:val="20"/>
                <w:szCs w:val="20"/>
              </w:rPr>
              <w:t xml:space="preserve">3 componenti: 20 </w:t>
            </w:r>
            <w:proofErr w:type="spellStart"/>
            <w:r w:rsidRPr="008643C6">
              <w:rPr>
                <w:rFonts w:asciiTheme="minorHAnsi" w:hAnsiTheme="minorHAnsi" w:cstheme="minorHAnsi"/>
                <w:sz w:val="20"/>
                <w:szCs w:val="20"/>
              </w:rPr>
              <w:t>pt</w:t>
            </w:r>
            <w:proofErr w:type="spellEnd"/>
            <w:r w:rsidRPr="008643C6">
              <w:rPr>
                <w:rFonts w:asciiTheme="minorHAnsi" w:hAnsiTheme="minorHAnsi" w:cstheme="minorHAnsi"/>
                <w:sz w:val="20"/>
                <w:szCs w:val="20"/>
              </w:rPr>
              <w:t xml:space="preserve">. </w:t>
            </w:r>
          </w:p>
          <w:p w14:paraId="7F5FF9C3" w14:textId="77777777" w:rsidR="00D61F05" w:rsidRPr="008643C6" w:rsidRDefault="00D61F05" w:rsidP="00D61F05">
            <w:pPr>
              <w:pStyle w:val="Paragrafoelenco"/>
              <w:numPr>
                <w:ilvl w:val="0"/>
                <w:numId w:val="14"/>
              </w:numPr>
              <w:rPr>
                <w:rFonts w:asciiTheme="minorHAnsi" w:hAnsiTheme="minorHAnsi" w:cstheme="minorHAnsi"/>
                <w:sz w:val="20"/>
                <w:szCs w:val="20"/>
              </w:rPr>
            </w:pPr>
            <w:r w:rsidRPr="008643C6">
              <w:rPr>
                <w:rFonts w:asciiTheme="minorHAnsi" w:hAnsiTheme="minorHAnsi" w:cstheme="minorHAnsi"/>
                <w:sz w:val="20"/>
                <w:szCs w:val="20"/>
              </w:rPr>
              <w:t xml:space="preserve">2 componenti: 15 </w:t>
            </w:r>
            <w:proofErr w:type="spellStart"/>
            <w:r w:rsidRPr="008643C6">
              <w:rPr>
                <w:rFonts w:asciiTheme="minorHAnsi" w:hAnsiTheme="minorHAnsi" w:cstheme="minorHAnsi"/>
                <w:sz w:val="20"/>
                <w:szCs w:val="20"/>
              </w:rPr>
              <w:t>pt</w:t>
            </w:r>
            <w:proofErr w:type="spellEnd"/>
            <w:r w:rsidRPr="008643C6">
              <w:rPr>
                <w:rFonts w:asciiTheme="minorHAnsi" w:hAnsiTheme="minorHAnsi" w:cstheme="minorHAnsi"/>
                <w:sz w:val="20"/>
                <w:szCs w:val="20"/>
              </w:rPr>
              <w:t>.</w:t>
            </w:r>
          </w:p>
        </w:tc>
        <w:tc>
          <w:tcPr>
            <w:tcW w:w="12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FFDAF9E" w14:textId="77777777" w:rsidR="00D61F05" w:rsidRPr="00F30E4D" w:rsidRDefault="00D61F05" w:rsidP="00185B72">
            <w:pPr>
              <w:jc w:val="center"/>
              <w:rPr>
                <w:rFonts w:asciiTheme="minorHAnsi" w:hAnsiTheme="minorHAnsi" w:cstheme="minorHAnsi"/>
                <w:sz w:val="20"/>
                <w:szCs w:val="20"/>
              </w:rPr>
            </w:pPr>
            <w:r w:rsidRPr="00F30E4D">
              <w:rPr>
                <w:rFonts w:asciiTheme="minorHAnsi" w:hAnsiTheme="minorHAnsi" w:cstheme="minorHAnsi"/>
                <w:b/>
                <w:bCs/>
                <w:sz w:val="20"/>
                <w:szCs w:val="20"/>
              </w:rPr>
              <w:t>30</w:t>
            </w:r>
          </w:p>
        </w:tc>
      </w:tr>
      <w:tr w:rsidR="00D61F05" w:rsidRPr="00F30E4D" w14:paraId="316CBA91" w14:textId="77777777" w:rsidTr="00185B72">
        <w:trP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5A7C0237" w14:textId="77777777" w:rsidR="00D61F05" w:rsidRPr="00F30E4D" w:rsidRDefault="00D61F05" w:rsidP="00185B72">
            <w:pPr>
              <w:jc w:val="center"/>
              <w:rPr>
                <w:rFonts w:asciiTheme="minorHAnsi" w:hAnsiTheme="minorHAnsi" w:cstheme="minorHAnsi"/>
                <w:sz w:val="20"/>
                <w:szCs w:val="20"/>
              </w:rPr>
            </w:pPr>
          </w:p>
        </w:tc>
        <w:tc>
          <w:tcPr>
            <w:tcW w:w="4000"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626DCE12" w14:textId="77777777" w:rsidR="00D61F05" w:rsidRPr="00F30E4D" w:rsidRDefault="00D61F05" w:rsidP="00185B72">
            <w:pPr>
              <w:rPr>
                <w:rFonts w:asciiTheme="minorHAnsi" w:hAnsiTheme="minorHAnsi" w:cstheme="minorHAnsi"/>
                <w:sz w:val="20"/>
                <w:szCs w:val="20"/>
              </w:rPr>
            </w:pPr>
            <w:r w:rsidRPr="00F30E4D">
              <w:rPr>
                <w:rFonts w:asciiTheme="minorHAnsi" w:hAnsiTheme="minorHAnsi" w:cstheme="minorHAnsi"/>
                <w:b/>
                <w:bCs/>
                <w:sz w:val="20"/>
                <w:szCs w:val="20"/>
              </w:rPr>
              <w:t>TOTALE</w:t>
            </w:r>
          </w:p>
        </w:tc>
        <w:tc>
          <w:tcPr>
            <w:tcW w:w="3192"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29877D6E" w14:textId="77777777" w:rsidR="00D61F05" w:rsidRPr="00F30E4D" w:rsidRDefault="00D61F05" w:rsidP="00185B72">
            <w:pPr>
              <w:rPr>
                <w:rFonts w:asciiTheme="minorHAnsi" w:hAnsiTheme="minorHAnsi" w:cstheme="minorHAnsi"/>
                <w:sz w:val="20"/>
                <w:szCs w:val="20"/>
              </w:rPr>
            </w:pPr>
          </w:p>
        </w:tc>
        <w:tc>
          <w:tcPr>
            <w:tcW w:w="1234" w:type="dxa"/>
            <w:tcBorders>
              <w:top w:val="single" w:sz="4" w:space="0" w:color="CCCCCC"/>
              <w:left w:val="single" w:sz="4" w:space="0" w:color="CCCCCC"/>
              <w:bottom w:val="single" w:sz="4" w:space="0" w:color="CCCCCC"/>
              <w:right w:val="single" w:sz="4" w:space="0" w:color="CCCCCC"/>
            </w:tcBorders>
            <w:shd w:val="clear" w:color="auto" w:fill="EBF1F8"/>
            <w:tcMar>
              <w:top w:w="80" w:type="dxa"/>
              <w:left w:w="150" w:type="dxa"/>
              <w:bottom w:w="80" w:type="dxa"/>
              <w:right w:w="150" w:type="dxa"/>
            </w:tcMar>
          </w:tcPr>
          <w:p w14:paraId="4DE3A639" w14:textId="77777777" w:rsidR="00D61F05" w:rsidRPr="00F30E4D" w:rsidRDefault="00D61F05" w:rsidP="00185B72">
            <w:pPr>
              <w:jc w:val="center"/>
              <w:rPr>
                <w:rFonts w:asciiTheme="minorHAnsi" w:hAnsiTheme="minorHAnsi" w:cstheme="minorHAnsi"/>
                <w:sz w:val="20"/>
                <w:szCs w:val="20"/>
              </w:rPr>
            </w:pPr>
            <w:r w:rsidRPr="00F30E4D">
              <w:rPr>
                <w:rFonts w:asciiTheme="minorHAnsi" w:hAnsiTheme="minorHAnsi" w:cstheme="minorHAnsi"/>
                <w:b/>
                <w:bCs/>
                <w:sz w:val="20"/>
                <w:szCs w:val="20"/>
              </w:rPr>
              <w:t>100</w:t>
            </w:r>
          </w:p>
        </w:tc>
      </w:tr>
    </w:tbl>
    <w:p w14:paraId="7842508E" w14:textId="77777777" w:rsidR="00D61F05" w:rsidRPr="00AD376C" w:rsidRDefault="00D61F05" w:rsidP="002A575C">
      <w:pPr>
        <w:spacing w:before="80" w:after="80"/>
        <w:jc w:val="both"/>
        <w:rPr>
          <w:rFonts w:asciiTheme="minorHAnsi" w:hAnsiTheme="minorHAnsi" w:cstheme="minorHAnsi"/>
        </w:rPr>
      </w:pPr>
    </w:p>
    <w:p w14:paraId="0B1E8FC2" w14:textId="77777777" w:rsidR="002A575C" w:rsidRPr="00AD376C" w:rsidRDefault="002A575C" w:rsidP="002A575C">
      <w:pPr>
        <w:spacing w:before="60" w:after="60"/>
        <w:rPr>
          <w:rFonts w:asciiTheme="minorHAnsi" w:hAnsiTheme="minorHAnsi" w:cstheme="minorHAnsi"/>
        </w:rPr>
      </w:pPr>
    </w:p>
    <w:p w14:paraId="0C655542" w14:textId="59493475" w:rsidR="00235217" w:rsidRDefault="002A575C" w:rsidP="00511F0B">
      <w:pPr>
        <w:spacing w:before="80" w:after="80"/>
        <w:jc w:val="both"/>
        <w:rPr>
          <w:rFonts w:asciiTheme="minorHAnsi" w:hAnsiTheme="minorHAnsi" w:cstheme="minorHAnsi"/>
          <w:color w:val="000000"/>
        </w:rPr>
      </w:pPr>
      <w:r w:rsidRPr="00F30E4D">
        <w:rPr>
          <w:rFonts w:asciiTheme="minorHAnsi" w:hAnsiTheme="minorHAnsi" w:cstheme="minorHAnsi"/>
          <w:color w:val="000000"/>
        </w:rPr>
        <w:t xml:space="preserve">L'ATS procede alla formulazione </w:t>
      </w:r>
      <w:r w:rsidR="00E42CDB">
        <w:rPr>
          <w:rFonts w:asciiTheme="minorHAnsi" w:hAnsiTheme="minorHAnsi" w:cstheme="minorHAnsi"/>
          <w:color w:val="000000"/>
        </w:rPr>
        <w:t>della</w:t>
      </w:r>
      <w:r w:rsidRPr="00F30E4D">
        <w:rPr>
          <w:rFonts w:asciiTheme="minorHAnsi" w:hAnsiTheme="minorHAnsi" w:cstheme="minorHAnsi"/>
          <w:color w:val="000000"/>
        </w:rPr>
        <w:t xml:space="preserve"> graduatori</w:t>
      </w:r>
      <w:r w:rsidR="00E42CDB">
        <w:rPr>
          <w:rFonts w:asciiTheme="minorHAnsi" w:hAnsiTheme="minorHAnsi" w:cstheme="minorHAnsi"/>
          <w:color w:val="000000"/>
        </w:rPr>
        <w:t xml:space="preserve">a. </w:t>
      </w:r>
    </w:p>
    <w:p w14:paraId="2E7DACE4" w14:textId="5B2C81D1" w:rsidR="002A575C" w:rsidRDefault="002A575C" w:rsidP="002A575C">
      <w:pPr>
        <w:spacing w:before="80" w:after="80"/>
        <w:jc w:val="both"/>
        <w:rPr>
          <w:rFonts w:asciiTheme="minorHAnsi" w:hAnsiTheme="minorHAnsi" w:cstheme="minorHAnsi"/>
          <w:color w:val="000000"/>
        </w:rPr>
      </w:pPr>
      <w:r w:rsidRPr="00F30E4D">
        <w:rPr>
          <w:rFonts w:asciiTheme="minorHAnsi" w:hAnsiTheme="minorHAnsi" w:cstheme="minorHAnsi"/>
          <w:color w:val="000000"/>
        </w:rPr>
        <w:t>In caso di punteggio ex aequo, le istanze sono ammesse in base all'ordine cronologico di presentazione. Le istanze con punteggio paritetico e medesimo orario di presentazione sono ammesse tramite sorteggio pubblico.</w:t>
      </w:r>
      <w:r w:rsidRPr="00795931">
        <w:rPr>
          <w:rFonts w:asciiTheme="minorHAnsi" w:hAnsiTheme="minorHAnsi" w:cstheme="minorHAnsi"/>
          <w:color w:val="000000"/>
        </w:rPr>
        <w:t xml:space="preserve"> </w:t>
      </w:r>
    </w:p>
    <w:p w14:paraId="2054C9C2" w14:textId="03F079C8"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lastRenderedPageBreak/>
        <w:t>L'istruttoria si conclude con giudizio di: (i) ammissione con copertura finanziaria; (ii) ammissibilità senza copertura per lista d'attesa; (iii) non ammissione per difetto di requisiti.</w:t>
      </w:r>
    </w:p>
    <w:p w14:paraId="0AC7593A" w14:textId="6BA44D92" w:rsidR="003F7362" w:rsidRDefault="009F2C76">
      <w:pPr>
        <w:spacing w:before="80" w:after="80"/>
        <w:jc w:val="both"/>
        <w:rPr>
          <w:rFonts w:asciiTheme="minorHAnsi" w:hAnsiTheme="minorHAnsi" w:cstheme="minorHAnsi"/>
          <w:color w:val="000000"/>
        </w:rPr>
      </w:pPr>
      <w:r w:rsidRPr="00AD376C">
        <w:rPr>
          <w:rFonts w:asciiTheme="minorHAnsi" w:hAnsiTheme="minorHAnsi" w:cstheme="minorHAnsi"/>
          <w:color w:val="000000"/>
        </w:rPr>
        <w:t xml:space="preserve">Concluse le operazioni, il RUP approva la graduatoria definitiva. </w:t>
      </w:r>
    </w:p>
    <w:p w14:paraId="6FCCED57" w14:textId="0DA72336"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 xml:space="preserve">In caso di revoche, rinunce o ritiri successivi all'approvazione, il RUP procede allo scorrimento della graduatoria, nei limiti degli stanziamenti disponibili </w:t>
      </w:r>
      <w:r w:rsidR="003F7362">
        <w:rPr>
          <w:rFonts w:asciiTheme="minorHAnsi" w:hAnsiTheme="minorHAnsi" w:cstheme="minorHAnsi"/>
          <w:color w:val="000000"/>
        </w:rPr>
        <w:t>per</w:t>
      </w:r>
      <w:r w:rsidRPr="00AD376C">
        <w:rPr>
          <w:rFonts w:asciiTheme="minorHAnsi" w:hAnsiTheme="minorHAnsi" w:cstheme="minorHAnsi"/>
          <w:color w:val="000000"/>
        </w:rPr>
        <w:t xml:space="preserve"> </w:t>
      </w:r>
      <w:r w:rsidR="00314248">
        <w:rPr>
          <w:rFonts w:asciiTheme="minorHAnsi" w:hAnsiTheme="minorHAnsi" w:cstheme="minorHAnsi"/>
          <w:color w:val="000000"/>
        </w:rPr>
        <w:t>l’</w:t>
      </w:r>
      <w:r w:rsidRPr="00AD376C">
        <w:rPr>
          <w:rFonts w:asciiTheme="minorHAnsi" w:hAnsiTheme="minorHAnsi" w:cstheme="minorHAnsi"/>
          <w:color w:val="000000"/>
        </w:rPr>
        <w:t>annualità (salvo deroga formale regionale).</w:t>
      </w:r>
    </w:p>
    <w:p w14:paraId="23BA28F4" w14:textId="412AEBE4" w:rsidR="00A301C4" w:rsidRPr="00C806BF" w:rsidRDefault="009F2C76" w:rsidP="00C806BF">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4" w:name="_Toc231484436"/>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0</w:t>
      </w:r>
      <w:r w:rsidRPr="00667101">
        <w:rPr>
          <w:rFonts w:asciiTheme="minorHAnsi" w:hAnsiTheme="minorHAnsi" w:cstheme="minorHAnsi"/>
          <w:caps/>
          <w:color w:val="FFFFFF" w:themeColor="background1"/>
          <w:sz w:val="24"/>
          <w:szCs w:val="24"/>
        </w:rPr>
        <w:t xml:space="preserve"> – Durata del Buono Servizio</w:t>
      </w:r>
      <w:r w:rsidR="002E0F7C" w:rsidRPr="00667101">
        <w:rPr>
          <w:rFonts w:asciiTheme="minorHAnsi" w:hAnsiTheme="minorHAnsi" w:cstheme="minorHAnsi"/>
          <w:caps/>
          <w:color w:val="FFFFFF" w:themeColor="background1"/>
          <w:sz w:val="24"/>
          <w:szCs w:val="24"/>
        </w:rPr>
        <w:t xml:space="preserve"> E AMMISSIBILITA’ DELLA SPESA</w:t>
      </w:r>
      <w:bookmarkEnd w:id="34"/>
    </w:p>
    <w:p w14:paraId="31E63DD8" w14:textId="3BD145C1" w:rsidR="00FA17C0" w:rsidRDefault="00A17665" w:rsidP="00A17665">
      <w:pPr>
        <w:spacing w:before="80" w:after="80"/>
        <w:jc w:val="both"/>
        <w:rPr>
          <w:rFonts w:asciiTheme="minorHAnsi" w:hAnsiTheme="minorHAnsi" w:cstheme="minorHAnsi"/>
        </w:rPr>
      </w:pPr>
      <w:r>
        <w:rPr>
          <w:rFonts w:asciiTheme="minorHAnsi" w:hAnsiTheme="minorHAnsi" w:cstheme="minorHAnsi"/>
        </w:rPr>
        <w:t>Il Buono Servizio ha come periodo di ammissibilità dal 1° gennaio 2026 al 31 dicembre 2026</w:t>
      </w:r>
      <w:r w:rsidR="00FA17C0">
        <w:rPr>
          <w:rFonts w:asciiTheme="minorHAnsi" w:hAnsiTheme="minorHAnsi" w:cstheme="minorHAnsi"/>
        </w:rPr>
        <w:t xml:space="preserve">; l’annualità 2026 è concepita come </w:t>
      </w:r>
      <w:r w:rsidR="00FA17C0" w:rsidRPr="00FA17C0">
        <w:rPr>
          <w:rFonts w:asciiTheme="minorHAnsi" w:hAnsiTheme="minorHAnsi" w:cstheme="minorHAnsi"/>
        </w:rPr>
        <w:t xml:space="preserve">l’arco temporale massimo, entro cui devono essere erogate le prestazioni socio-assistenziali attivate </w:t>
      </w:r>
      <w:r w:rsidR="00FA17C0" w:rsidRPr="00A41851">
        <w:rPr>
          <w:rFonts w:asciiTheme="minorHAnsi" w:hAnsiTheme="minorHAnsi" w:cstheme="minorHAnsi"/>
        </w:rPr>
        <w:t>da strutture e servizi accreditati ai sensi del R.R. n. 22/2019</w:t>
      </w:r>
      <w:r w:rsidR="00FA17C0" w:rsidRPr="00FA17C0">
        <w:rPr>
          <w:rFonts w:asciiTheme="minorHAnsi" w:hAnsiTheme="minorHAnsi" w:cstheme="minorHAnsi"/>
        </w:rPr>
        <w:t xml:space="preserve">, nei confronti degli utenti tramite il Buono Servizio. </w:t>
      </w:r>
    </w:p>
    <w:p w14:paraId="11527857" w14:textId="0C199BC2" w:rsidR="00A301C4" w:rsidRPr="00AD376C" w:rsidRDefault="00C43A59">
      <w:pPr>
        <w:spacing w:before="80" w:after="80"/>
        <w:jc w:val="both"/>
        <w:rPr>
          <w:rFonts w:asciiTheme="minorHAnsi" w:hAnsiTheme="minorHAnsi" w:cstheme="minorHAnsi"/>
        </w:rPr>
      </w:pPr>
      <w:r w:rsidRPr="00AD376C">
        <w:rPr>
          <w:rFonts w:asciiTheme="minorHAnsi" w:hAnsiTheme="minorHAnsi" w:cstheme="minorHAnsi"/>
          <w:color w:val="000000"/>
        </w:rPr>
        <w:t>Ogni utente può richiedere un</w:t>
      </w:r>
      <w:r>
        <w:rPr>
          <w:rFonts w:asciiTheme="minorHAnsi" w:hAnsiTheme="minorHAnsi" w:cstheme="minorHAnsi"/>
          <w:color w:val="000000"/>
        </w:rPr>
        <w:t xml:space="preserve"> solo</w:t>
      </w:r>
      <w:r w:rsidRPr="00AD376C">
        <w:rPr>
          <w:rFonts w:asciiTheme="minorHAnsi" w:hAnsiTheme="minorHAnsi" w:cstheme="minorHAnsi"/>
          <w:color w:val="000000"/>
        </w:rPr>
        <w:t xml:space="preserve"> Buono Servizio della durata massima di</w:t>
      </w:r>
      <w:r>
        <w:rPr>
          <w:rFonts w:asciiTheme="minorHAnsi" w:hAnsiTheme="minorHAnsi" w:cstheme="minorHAnsi"/>
        </w:rPr>
        <w:t xml:space="preserve"> </w:t>
      </w:r>
      <w:r w:rsidRPr="00F452EF">
        <w:rPr>
          <w:rFonts w:asciiTheme="minorHAnsi" w:hAnsiTheme="minorHAnsi" w:cstheme="minorHAnsi"/>
        </w:rPr>
        <w:t>12 mensilità</w:t>
      </w:r>
      <w:r>
        <w:rPr>
          <w:rFonts w:asciiTheme="minorHAnsi" w:hAnsiTheme="minorHAnsi" w:cstheme="minorHAnsi"/>
        </w:rPr>
        <w:t xml:space="preserve">, </w:t>
      </w:r>
      <w:r>
        <w:rPr>
          <w:rFonts w:asciiTheme="minorHAnsi" w:hAnsiTheme="minorHAnsi" w:cstheme="minorHAnsi"/>
          <w:color w:val="000000"/>
        </w:rPr>
        <w:t>c</w:t>
      </w:r>
      <w:r w:rsidR="009F2C76" w:rsidRPr="00AD376C">
        <w:rPr>
          <w:rFonts w:asciiTheme="minorHAnsi" w:hAnsiTheme="minorHAnsi" w:cstheme="minorHAnsi"/>
          <w:color w:val="000000"/>
        </w:rPr>
        <w:t>on riferimento alle tipologie di servizi:</w:t>
      </w:r>
    </w:p>
    <w:p w14:paraId="23DF6E1C" w14:textId="4D791806" w:rsidR="00A301C4" w:rsidRPr="00AD376C" w:rsidRDefault="009F2C76">
      <w:pPr>
        <w:pStyle w:val="Paragrafoelenco"/>
        <w:numPr>
          <w:ilvl w:val="0"/>
          <w:numId w:val="2"/>
        </w:numPr>
        <w:spacing w:before="60" w:after="60"/>
        <w:rPr>
          <w:rFonts w:asciiTheme="minorHAnsi" w:hAnsiTheme="minorHAnsi" w:cstheme="minorHAnsi"/>
        </w:rPr>
      </w:pPr>
      <w:r w:rsidRPr="00206B50">
        <w:rPr>
          <w:rFonts w:asciiTheme="minorHAnsi" w:hAnsiTheme="minorHAnsi" w:cstheme="minorHAnsi"/>
          <w:b/>
          <w:bCs/>
        </w:rPr>
        <w:t>Strutture residenziali</w:t>
      </w:r>
      <w:r w:rsidRPr="00AD376C">
        <w:rPr>
          <w:rFonts w:asciiTheme="minorHAnsi" w:hAnsiTheme="minorHAnsi" w:cstheme="minorHAnsi"/>
        </w:rPr>
        <w:t>: copertura della retta giornaliera/mensile per le presenze effettive;</w:t>
      </w:r>
    </w:p>
    <w:p w14:paraId="619CC939" w14:textId="353D218D" w:rsidR="00F75FD9" w:rsidRPr="00DC6BE6" w:rsidRDefault="009F2C76" w:rsidP="00DC6BE6">
      <w:pPr>
        <w:pStyle w:val="Paragrafoelenco"/>
        <w:numPr>
          <w:ilvl w:val="0"/>
          <w:numId w:val="2"/>
        </w:numPr>
        <w:spacing w:before="60" w:after="60"/>
        <w:jc w:val="both"/>
        <w:rPr>
          <w:rFonts w:asciiTheme="minorHAnsi" w:hAnsiTheme="minorHAnsi" w:cstheme="minorHAnsi"/>
        </w:rPr>
      </w:pPr>
      <w:r w:rsidRPr="00206B50">
        <w:rPr>
          <w:rFonts w:asciiTheme="minorHAnsi" w:hAnsiTheme="minorHAnsi" w:cstheme="minorHAnsi"/>
          <w:b/>
          <w:bCs/>
        </w:rPr>
        <w:t>Strutture semiresidenziali (centri diurni):</w:t>
      </w:r>
      <w:r w:rsidRPr="00AD376C">
        <w:rPr>
          <w:rFonts w:asciiTheme="minorHAnsi" w:hAnsiTheme="minorHAnsi" w:cstheme="minorHAnsi"/>
        </w:rPr>
        <w:t xml:space="preserve"> </w:t>
      </w:r>
      <w:r w:rsidR="00F75FD9" w:rsidRPr="00DC6BE6">
        <w:rPr>
          <w:rFonts w:asciiTheme="minorHAnsi" w:hAnsiTheme="minorHAnsi" w:cstheme="minorHAnsi"/>
        </w:rPr>
        <w:t>accoglienza diurna per minimo 6 ore giornaliere all’interno della fascia oraria compresa tra le ore 7,30 e le ore 20,30 di tutti i giorni della settimana eccetto quelli festivi per complessivi 290 giorni annui</w:t>
      </w:r>
      <w:r w:rsidR="00DC6BE6">
        <w:rPr>
          <w:rFonts w:asciiTheme="minorHAnsi" w:hAnsiTheme="minorHAnsi" w:cstheme="minorHAnsi"/>
        </w:rPr>
        <w:t>.</w:t>
      </w:r>
    </w:p>
    <w:p w14:paraId="065B7922" w14:textId="77777777" w:rsidR="00F75FD9" w:rsidRPr="00AD376C" w:rsidRDefault="00F75FD9" w:rsidP="00DC6BE6">
      <w:pPr>
        <w:pStyle w:val="Paragrafoelenco"/>
        <w:spacing w:before="60" w:after="60"/>
        <w:ind w:left="720"/>
        <w:rPr>
          <w:rFonts w:asciiTheme="minorHAnsi" w:hAnsiTheme="minorHAnsi" w:cstheme="minorHAnsi"/>
        </w:rPr>
      </w:pPr>
    </w:p>
    <w:p w14:paraId="6DE1F0BB" w14:textId="399B8103"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5" w:name="_Toc231484437"/>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1</w:t>
      </w:r>
      <w:r w:rsidRPr="00667101">
        <w:rPr>
          <w:rFonts w:asciiTheme="minorHAnsi" w:hAnsiTheme="minorHAnsi" w:cstheme="minorHAnsi"/>
          <w:caps/>
          <w:color w:val="FFFFFF" w:themeColor="background1"/>
          <w:sz w:val="24"/>
          <w:szCs w:val="24"/>
        </w:rPr>
        <w:t xml:space="preserve"> – Valore del Buono Servizio e quota di compartecipazione</w:t>
      </w:r>
      <w:bookmarkEnd w:id="35"/>
    </w:p>
    <w:p w14:paraId="6338C8C4" w14:textId="053CE928" w:rsidR="0069003C" w:rsidRDefault="009F2C76">
      <w:pPr>
        <w:spacing w:before="80" w:after="80"/>
        <w:jc w:val="both"/>
        <w:rPr>
          <w:rFonts w:asciiTheme="minorHAnsi" w:hAnsiTheme="minorHAnsi" w:cstheme="minorHAnsi"/>
          <w:color w:val="000000"/>
        </w:rPr>
      </w:pPr>
      <w:r w:rsidRPr="00AD376C">
        <w:rPr>
          <w:rFonts w:asciiTheme="minorHAnsi" w:hAnsiTheme="minorHAnsi" w:cstheme="minorHAnsi"/>
          <w:color w:val="000000"/>
        </w:rPr>
        <w:t xml:space="preserve">Il pagamento della tariffa/retta applicata dalla struttura è corrisposto tramite: </w:t>
      </w:r>
    </w:p>
    <w:p w14:paraId="624EF500" w14:textId="0CC94939" w:rsidR="00D61F05" w:rsidRDefault="000402AA" w:rsidP="00CA7467">
      <w:pPr>
        <w:pStyle w:val="Paragrafoelenco"/>
        <w:numPr>
          <w:ilvl w:val="0"/>
          <w:numId w:val="26"/>
        </w:numPr>
        <w:spacing w:before="80" w:after="80"/>
        <w:ind w:left="360"/>
        <w:jc w:val="both"/>
        <w:rPr>
          <w:rFonts w:asciiTheme="minorHAnsi" w:hAnsiTheme="minorHAnsi" w:cstheme="minorHAnsi"/>
          <w:color w:val="000000"/>
        </w:rPr>
      </w:pPr>
      <w:r w:rsidRPr="00CA7467">
        <w:rPr>
          <w:rFonts w:asciiTheme="minorHAnsi" w:hAnsiTheme="minorHAnsi" w:cstheme="minorHAnsi"/>
          <w:color w:val="000000"/>
        </w:rPr>
        <w:t xml:space="preserve">il </w:t>
      </w:r>
      <w:r w:rsidRPr="00CA7467">
        <w:rPr>
          <w:rFonts w:asciiTheme="minorHAnsi" w:hAnsiTheme="minorHAnsi" w:cstheme="minorHAnsi"/>
          <w:b/>
          <w:bCs/>
          <w:color w:val="000000"/>
        </w:rPr>
        <w:t>Buono Servizio</w:t>
      </w:r>
      <w:r w:rsidRPr="00CA7467">
        <w:rPr>
          <w:rFonts w:asciiTheme="minorHAnsi" w:hAnsiTheme="minorHAnsi" w:cstheme="minorHAnsi"/>
          <w:color w:val="000000"/>
        </w:rPr>
        <w:t xml:space="preserve">, erogato dall’ATS competente e corrisposto direttamente al soggetto gestore del servizio per conto del destinatario ammesso. </w:t>
      </w:r>
    </w:p>
    <w:p w14:paraId="0FDD3517" w14:textId="5711C14C" w:rsidR="00A301C4" w:rsidRPr="00AD376C" w:rsidRDefault="009F2C76" w:rsidP="00D61F05">
      <w:pPr>
        <w:spacing w:before="80" w:after="80"/>
        <w:jc w:val="both"/>
        <w:rPr>
          <w:rFonts w:asciiTheme="minorHAnsi" w:hAnsiTheme="minorHAnsi" w:cstheme="minorHAnsi"/>
        </w:rPr>
      </w:pPr>
      <w:r w:rsidRPr="00AD376C">
        <w:rPr>
          <w:rFonts w:asciiTheme="minorHAnsi" w:hAnsiTheme="minorHAnsi" w:cstheme="minorHAnsi"/>
          <w:color w:val="000000"/>
        </w:rPr>
        <w:t xml:space="preserve">(b) </w:t>
      </w:r>
      <w:r w:rsidR="00D61F05">
        <w:rPr>
          <w:rFonts w:asciiTheme="minorHAnsi" w:hAnsiTheme="minorHAnsi" w:cstheme="minorHAnsi"/>
          <w:color w:val="000000"/>
        </w:rPr>
        <w:t xml:space="preserve"> </w:t>
      </w:r>
      <w:r w:rsidRPr="00AD376C">
        <w:rPr>
          <w:rFonts w:asciiTheme="minorHAnsi" w:hAnsiTheme="minorHAnsi" w:cstheme="minorHAnsi"/>
          <w:color w:val="000000"/>
        </w:rPr>
        <w:t>una quota di compartecipazione a carico del nucleo familiare, pagata direttamente al soggetto gestore.</w:t>
      </w:r>
    </w:p>
    <w:p w14:paraId="344A7046" w14:textId="5BF21105" w:rsidR="00A301C4" w:rsidRPr="00616AA6" w:rsidRDefault="009F2C76">
      <w:pPr>
        <w:spacing w:before="80" w:after="80"/>
        <w:jc w:val="both"/>
        <w:rPr>
          <w:rFonts w:asciiTheme="minorHAnsi" w:hAnsiTheme="minorHAnsi" w:cstheme="minorHAnsi"/>
          <w:b/>
          <w:bCs/>
        </w:rPr>
      </w:pPr>
      <w:r w:rsidRPr="00616AA6">
        <w:rPr>
          <w:rFonts w:asciiTheme="minorHAnsi" w:hAnsiTheme="minorHAnsi" w:cstheme="minorHAnsi"/>
          <w:b/>
          <w:bCs/>
          <w:color w:val="000000"/>
        </w:rPr>
        <w:t xml:space="preserve">La quota di compartecipazione è calcolata </w:t>
      </w:r>
      <w:r w:rsidR="005175CB" w:rsidRPr="00616AA6">
        <w:rPr>
          <w:rFonts w:asciiTheme="minorHAnsi" w:hAnsiTheme="minorHAnsi" w:cstheme="minorHAnsi"/>
          <w:b/>
          <w:bCs/>
          <w:color w:val="000000"/>
        </w:rPr>
        <w:t xml:space="preserve">ai sensi della </w:t>
      </w:r>
      <w:r w:rsidRPr="00616AA6">
        <w:rPr>
          <w:rFonts w:asciiTheme="minorHAnsi" w:hAnsiTheme="minorHAnsi" w:cstheme="minorHAnsi"/>
          <w:b/>
          <w:bCs/>
          <w:color w:val="000000"/>
        </w:rPr>
        <w:t xml:space="preserve">D.G.R. n. 72/2024 e dall'Allegato </w:t>
      </w:r>
      <w:r w:rsidR="00604ED6">
        <w:rPr>
          <w:rFonts w:asciiTheme="minorHAnsi" w:hAnsiTheme="minorHAnsi" w:cstheme="minorHAnsi"/>
          <w:b/>
          <w:bCs/>
          <w:color w:val="000000"/>
        </w:rPr>
        <w:t>1 alla medesima</w:t>
      </w:r>
      <w:r w:rsidR="0069003C" w:rsidRPr="00616AA6">
        <w:rPr>
          <w:rFonts w:asciiTheme="minorHAnsi" w:hAnsiTheme="minorHAnsi" w:cstheme="minorHAnsi"/>
          <w:b/>
          <w:bCs/>
          <w:color w:val="000000"/>
        </w:rPr>
        <w:t>.</w:t>
      </w:r>
    </w:p>
    <w:p w14:paraId="1E11E0F3" w14:textId="20AC4AE1" w:rsidR="00A301C4" w:rsidRDefault="009F2C76">
      <w:pPr>
        <w:spacing w:before="80" w:after="80"/>
        <w:jc w:val="both"/>
        <w:rPr>
          <w:rFonts w:asciiTheme="minorHAnsi" w:hAnsiTheme="minorHAnsi" w:cstheme="minorHAnsi"/>
          <w:color w:val="000000"/>
        </w:rPr>
      </w:pPr>
      <w:r w:rsidRPr="00AD376C">
        <w:rPr>
          <w:rFonts w:asciiTheme="minorHAnsi" w:hAnsiTheme="minorHAnsi" w:cstheme="minorHAnsi"/>
          <w:color w:val="000000"/>
        </w:rPr>
        <w:t>La mancata compartecipazione dell'utente non pregiudica il pagamento della corrispondente quota pubblica del Buono Servizio da parte dell'ATS al soggetto gestore per le prestazioni effettivamente rese, fermo restando l'avvio della procedura di revoca di cui all'art. 1</w:t>
      </w:r>
      <w:r w:rsidR="00FC784C">
        <w:rPr>
          <w:rFonts w:asciiTheme="minorHAnsi" w:hAnsiTheme="minorHAnsi" w:cstheme="minorHAnsi"/>
          <w:color w:val="000000"/>
        </w:rPr>
        <w:t>3</w:t>
      </w:r>
      <w:r w:rsidRPr="00AD376C">
        <w:rPr>
          <w:rFonts w:asciiTheme="minorHAnsi" w:hAnsiTheme="minorHAnsi" w:cstheme="minorHAnsi"/>
          <w:color w:val="000000"/>
        </w:rPr>
        <w:t>.</w:t>
      </w:r>
    </w:p>
    <w:p w14:paraId="0894E77D" w14:textId="5C701B79" w:rsidR="00ED0E8B" w:rsidRDefault="00ED0E8B" w:rsidP="00ED0E8B">
      <w:pPr>
        <w:spacing w:before="80" w:after="80"/>
        <w:jc w:val="both"/>
        <w:rPr>
          <w:rFonts w:asciiTheme="minorHAnsi" w:hAnsiTheme="minorHAnsi" w:cstheme="minorHAnsi"/>
          <w:color w:val="000000"/>
        </w:rPr>
      </w:pPr>
      <w:r>
        <w:rPr>
          <w:rFonts w:asciiTheme="minorHAnsi" w:hAnsiTheme="minorHAnsi" w:cstheme="minorHAnsi"/>
          <w:color w:val="000000"/>
        </w:rPr>
        <w:t>Come già precisato all’art. 3, p</w:t>
      </w:r>
      <w:r w:rsidRPr="00022E87">
        <w:rPr>
          <w:rFonts w:asciiTheme="minorHAnsi" w:hAnsiTheme="minorHAnsi" w:cstheme="minorHAnsi"/>
          <w:color w:val="000000"/>
        </w:rPr>
        <w:t xml:space="preserve">er le prestazioni eventualmente già rese anteriormente alla pubblicazione dell’Avviso, l’ATS riconosce il </w:t>
      </w:r>
      <w:r w:rsidRPr="00F74B3C">
        <w:rPr>
          <w:rFonts w:asciiTheme="minorHAnsi" w:hAnsiTheme="minorHAnsi" w:cstheme="minorHAnsi"/>
          <w:color w:val="000000"/>
        </w:rPr>
        <w:t>contributo quale quota di compartecipazione pubblica alla retta, ai sensi della D.G.R. n. 72/2024</w:t>
      </w:r>
      <w:r>
        <w:rPr>
          <w:rFonts w:asciiTheme="minorHAnsi" w:hAnsiTheme="minorHAnsi" w:cstheme="minorHAnsi"/>
          <w:color w:val="000000"/>
        </w:rPr>
        <w:t>, fatt</w:t>
      </w:r>
      <w:r w:rsidR="00B579AE">
        <w:rPr>
          <w:rFonts w:asciiTheme="minorHAnsi" w:hAnsiTheme="minorHAnsi" w:cstheme="minorHAnsi"/>
          <w:color w:val="000000"/>
        </w:rPr>
        <w:t>i</w:t>
      </w:r>
      <w:r>
        <w:rPr>
          <w:rFonts w:asciiTheme="minorHAnsi" w:hAnsiTheme="minorHAnsi" w:cstheme="minorHAnsi"/>
          <w:color w:val="000000"/>
        </w:rPr>
        <w:t xml:space="preserve"> salv</w:t>
      </w:r>
      <w:r w:rsidR="00B579AE">
        <w:rPr>
          <w:rFonts w:asciiTheme="minorHAnsi" w:hAnsiTheme="minorHAnsi" w:cstheme="minorHAnsi"/>
          <w:color w:val="000000"/>
        </w:rPr>
        <w:t>i</w:t>
      </w:r>
      <w:r>
        <w:rPr>
          <w:rFonts w:asciiTheme="minorHAnsi" w:hAnsiTheme="minorHAnsi" w:cstheme="minorHAnsi"/>
          <w:color w:val="000000"/>
        </w:rPr>
        <w:t xml:space="preserve"> i tempi di ammissibilità della spesa indicati all’art. 10. </w:t>
      </w:r>
    </w:p>
    <w:p w14:paraId="53717F41" w14:textId="76F7805F" w:rsidR="00ED0E8B" w:rsidRDefault="00ED0E8B" w:rsidP="00ED0E8B">
      <w:pPr>
        <w:spacing w:before="80" w:after="80"/>
        <w:jc w:val="both"/>
        <w:rPr>
          <w:rFonts w:asciiTheme="minorHAnsi" w:hAnsiTheme="minorHAnsi" w:cstheme="minorHAnsi"/>
          <w:color w:val="000000"/>
        </w:rPr>
      </w:pPr>
      <w:r w:rsidRPr="00F74B3C">
        <w:rPr>
          <w:rFonts w:asciiTheme="minorHAnsi" w:hAnsiTheme="minorHAnsi" w:cstheme="minorHAnsi"/>
          <w:color w:val="000000"/>
        </w:rPr>
        <w:t xml:space="preserve">In tali casi, il rimborso </w:t>
      </w:r>
      <w:r>
        <w:rPr>
          <w:rFonts w:asciiTheme="minorHAnsi" w:hAnsiTheme="minorHAnsi" w:cstheme="minorHAnsi"/>
          <w:color w:val="000000"/>
        </w:rPr>
        <w:t xml:space="preserve">sarà </w:t>
      </w:r>
      <w:r w:rsidRPr="00F74B3C">
        <w:rPr>
          <w:rFonts w:asciiTheme="minorHAnsi" w:hAnsiTheme="minorHAnsi" w:cstheme="minorHAnsi"/>
          <w:color w:val="000000"/>
        </w:rPr>
        <w:t>erogato</w:t>
      </w:r>
      <w:r w:rsidR="00DC6821">
        <w:rPr>
          <w:rFonts w:asciiTheme="minorHAnsi" w:hAnsiTheme="minorHAnsi" w:cstheme="minorHAnsi"/>
          <w:color w:val="000000"/>
        </w:rPr>
        <w:t xml:space="preserve"> alternativamente</w:t>
      </w:r>
      <w:r>
        <w:rPr>
          <w:rFonts w:asciiTheme="minorHAnsi" w:hAnsiTheme="minorHAnsi" w:cstheme="minorHAnsi"/>
          <w:color w:val="000000"/>
        </w:rPr>
        <w:t>:</w:t>
      </w:r>
    </w:p>
    <w:p w14:paraId="4517D4E1" w14:textId="726A6F7C" w:rsidR="00ED0E8B" w:rsidRPr="00CA7467" w:rsidRDefault="00ED0E8B" w:rsidP="00CA7467">
      <w:pPr>
        <w:pStyle w:val="Paragrafoelenco"/>
        <w:numPr>
          <w:ilvl w:val="0"/>
          <w:numId w:val="27"/>
        </w:numPr>
        <w:spacing w:before="80" w:after="80"/>
        <w:jc w:val="both"/>
        <w:rPr>
          <w:rFonts w:asciiTheme="minorHAnsi" w:hAnsiTheme="minorHAnsi" w:cstheme="minorHAnsi"/>
          <w:color w:val="000000"/>
        </w:rPr>
      </w:pPr>
      <w:r w:rsidRPr="00CA7467">
        <w:rPr>
          <w:rFonts w:asciiTheme="minorHAnsi" w:hAnsiTheme="minorHAnsi" w:cstheme="minorHAnsi"/>
          <w:color w:val="000000"/>
        </w:rPr>
        <w:t>al destinatario medesimo previa dimostrazione delle spese già sostenute</w:t>
      </w:r>
      <w:r w:rsidR="00387B87">
        <w:rPr>
          <w:rFonts w:asciiTheme="minorHAnsi" w:hAnsiTheme="minorHAnsi" w:cstheme="minorHAnsi"/>
          <w:color w:val="000000"/>
        </w:rPr>
        <w:t>, come indicato all’art.8</w:t>
      </w:r>
    </w:p>
    <w:p w14:paraId="5F53AE59" w14:textId="1004B91F" w:rsidR="00ED0E8B" w:rsidRPr="00CA7467" w:rsidRDefault="00ED0E8B" w:rsidP="00CA7467">
      <w:pPr>
        <w:pStyle w:val="Paragrafoelenco"/>
        <w:numPr>
          <w:ilvl w:val="0"/>
          <w:numId w:val="27"/>
        </w:numPr>
        <w:spacing w:before="80" w:after="80"/>
        <w:jc w:val="both"/>
        <w:rPr>
          <w:rFonts w:asciiTheme="minorHAnsi" w:hAnsiTheme="minorHAnsi" w:cstheme="minorHAnsi"/>
          <w:color w:val="000000"/>
        </w:rPr>
      </w:pPr>
      <w:r w:rsidRPr="00CA7467">
        <w:rPr>
          <w:rFonts w:asciiTheme="minorHAnsi" w:hAnsiTheme="minorHAnsi" w:cstheme="minorHAnsi"/>
          <w:color w:val="000000"/>
        </w:rPr>
        <w:t>al soggetto gestore qualora le somme relative alle prestazioni non siano state corrisposte.</w:t>
      </w:r>
    </w:p>
    <w:p w14:paraId="0CC152B0" w14:textId="1613D4CE" w:rsidR="00D61F05" w:rsidRPr="00604ED6" w:rsidRDefault="00BF6B64">
      <w:pPr>
        <w:spacing w:before="80" w:after="80"/>
        <w:jc w:val="both"/>
        <w:rPr>
          <w:rFonts w:asciiTheme="minorHAnsi" w:hAnsiTheme="minorHAnsi" w:cstheme="minorHAnsi"/>
          <w:color w:val="000000"/>
        </w:rPr>
      </w:pPr>
      <w:r w:rsidRPr="00604ED6">
        <w:rPr>
          <w:rFonts w:asciiTheme="minorHAnsi" w:hAnsiTheme="minorHAnsi" w:cstheme="minorHAnsi"/>
          <w:color w:val="000000"/>
        </w:rPr>
        <w:t xml:space="preserve">La tabella a seguire riporta il Costo annuo della retta per tipologia di struttura — retta (€/die) × giorni massimi di frequenza/apertura nel rispetto di quanto previsto agli Allegato A e Allegato «1» alla DGR n. 503 del 25.10.2019; Allegato 1 alla DGR n. 72 del 04.03.2024 (rette vigenti); Reg. Reg. n. 22/2019 e </w:t>
      </w:r>
      <w:proofErr w:type="spellStart"/>
      <w:r w:rsidRPr="00604ED6">
        <w:rPr>
          <w:rFonts w:asciiTheme="minorHAnsi" w:hAnsiTheme="minorHAnsi" w:cstheme="minorHAnsi"/>
          <w:color w:val="000000"/>
        </w:rPr>
        <w:t>s.m.i.</w:t>
      </w:r>
      <w:proofErr w:type="spellEnd"/>
    </w:p>
    <w:p w14:paraId="06563A95" w14:textId="77777777" w:rsidR="00BF6B64" w:rsidRPr="00604ED6" w:rsidRDefault="00BF6B64">
      <w:pPr>
        <w:spacing w:before="80" w:after="80"/>
        <w:jc w:val="both"/>
        <w:rPr>
          <w:rFonts w:asciiTheme="minorHAnsi" w:hAnsiTheme="minorHAnsi" w:cstheme="minorHAnsi"/>
          <w:color w:val="000000"/>
        </w:rPr>
      </w:pPr>
      <w:r w:rsidRPr="00604ED6">
        <w:rPr>
          <w:rFonts w:asciiTheme="minorHAnsi" w:hAnsiTheme="minorHAnsi" w:cstheme="minorHAnsi"/>
          <w:color w:val="000000"/>
        </w:rPr>
        <w:t xml:space="preserve">Si precisa che: </w:t>
      </w:r>
    </w:p>
    <w:p w14:paraId="11D7B017" w14:textId="1AE8326C" w:rsidR="00BF6B64" w:rsidRPr="00604ED6" w:rsidRDefault="00BF6B64" w:rsidP="00BF6B64">
      <w:pPr>
        <w:pStyle w:val="Paragrafoelenco"/>
        <w:numPr>
          <w:ilvl w:val="0"/>
          <w:numId w:val="16"/>
        </w:numPr>
        <w:spacing w:before="80" w:after="80"/>
        <w:jc w:val="both"/>
        <w:rPr>
          <w:rFonts w:asciiTheme="minorHAnsi" w:hAnsiTheme="minorHAnsi" w:cstheme="minorHAnsi"/>
          <w:color w:val="000000"/>
        </w:rPr>
      </w:pPr>
      <w:r w:rsidRPr="00604ED6">
        <w:rPr>
          <w:rFonts w:asciiTheme="minorHAnsi" w:hAnsiTheme="minorHAnsi" w:cstheme="minorHAnsi"/>
          <w:color w:val="000000"/>
        </w:rPr>
        <w:t>GG max = giorni massimi di frequenza/apertura annua come da scheda-tipologia dell'Allegato A (centri diurni: 250 o 290 gg secondo tipologia; strutture residenziali: 365 gg).</w:t>
      </w:r>
    </w:p>
    <w:p w14:paraId="58E327C2" w14:textId="665E9D7D" w:rsidR="00BF6B64" w:rsidRPr="00604ED6" w:rsidRDefault="00BF6B64" w:rsidP="00BF6B64">
      <w:pPr>
        <w:pStyle w:val="Paragrafoelenco"/>
        <w:numPr>
          <w:ilvl w:val="0"/>
          <w:numId w:val="16"/>
        </w:numPr>
        <w:spacing w:before="80" w:after="80"/>
        <w:jc w:val="both"/>
        <w:rPr>
          <w:rFonts w:asciiTheme="minorHAnsi" w:hAnsiTheme="minorHAnsi" w:cstheme="minorHAnsi"/>
          <w:color w:val="000000"/>
        </w:rPr>
      </w:pPr>
      <w:r w:rsidRPr="00604ED6">
        <w:rPr>
          <w:rFonts w:asciiTheme="minorHAnsi" w:hAnsiTheme="minorHAnsi" w:cstheme="minorHAnsi"/>
          <w:color w:val="000000"/>
        </w:rPr>
        <w:t>Per centri diurni 2.5, 4.3 e 4.4 l'Allegato A indica 290 gg annui (apertura tutti i giorni eccetto i festivi).</w:t>
      </w:r>
    </w:p>
    <w:p w14:paraId="444CC6B4" w14:textId="186565DA" w:rsidR="00BF6B64" w:rsidRPr="00604ED6" w:rsidRDefault="00BF6B64" w:rsidP="00BF6B64">
      <w:pPr>
        <w:pStyle w:val="Paragrafoelenco"/>
        <w:numPr>
          <w:ilvl w:val="0"/>
          <w:numId w:val="16"/>
        </w:numPr>
        <w:spacing w:before="80" w:after="80"/>
        <w:jc w:val="both"/>
        <w:rPr>
          <w:rFonts w:asciiTheme="minorHAnsi" w:hAnsiTheme="minorHAnsi" w:cstheme="minorHAnsi"/>
          <w:color w:val="000000"/>
        </w:rPr>
      </w:pPr>
      <w:r w:rsidRPr="00604ED6">
        <w:rPr>
          <w:rFonts w:asciiTheme="minorHAnsi" w:hAnsiTheme="minorHAnsi" w:cstheme="minorHAnsi"/>
          <w:color w:val="000000"/>
        </w:rPr>
        <w:t>Importi al lordo della compartecipazione utente (ISEE) ex DGR 72/2024, All. 1. Il dato esprime il costo-retta teorico annuo a piena capacità di un singolo posto.</w:t>
      </w:r>
    </w:p>
    <w:p w14:paraId="669BDFF2" w14:textId="05011E96" w:rsidR="00BF6B64" w:rsidRDefault="00BF6B64">
      <w:pPr>
        <w:spacing w:before="80" w:after="80"/>
        <w:jc w:val="both"/>
        <w:rPr>
          <w:rFonts w:asciiTheme="minorHAnsi" w:hAnsiTheme="minorHAnsi" w:cstheme="minorHAnsi"/>
          <w:color w:val="000000"/>
        </w:rPr>
      </w:pPr>
      <w:r w:rsidRPr="00BF6B64">
        <w:rPr>
          <w:rFonts w:asciiTheme="minorHAnsi" w:hAnsiTheme="minorHAnsi" w:cstheme="minorHAnsi"/>
          <w:noProof/>
          <w:color w:val="000000"/>
        </w:rPr>
        <w:lastRenderedPageBreak/>
        <w:drawing>
          <wp:inline distT="0" distB="0" distL="0" distR="0" wp14:anchorId="7224B2EB" wp14:editId="51C1E24F">
            <wp:extent cx="6154420" cy="3411220"/>
            <wp:effectExtent l="0" t="0" r="5080" b="508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54420" cy="3411220"/>
                    </a:xfrm>
                    <a:prstGeom prst="rect">
                      <a:avLst/>
                    </a:prstGeom>
                  </pic:spPr>
                </pic:pic>
              </a:graphicData>
            </a:graphic>
          </wp:inline>
        </w:drawing>
      </w:r>
    </w:p>
    <w:p w14:paraId="16FF116C" w14:textId="77777777" w:rsidR="00BF6B64" w:rsidRDefault="00BF6B64">
      <w:pPr>
        <w:spacing w:before="80" w:after="80"/>
        <w:jc w:val="both"/>
        <w:rPr>
          <w:rFonts w:asciiTheme="minorHAnsi" w:hAnsiTheme="minorHAnsi" w:cstheme="minorHAnsi"/>
          <w:color w:val="000000"/>
        </w:rPr>
      </w:pPr>
    </w:p>
    <w:p w14:paraId="2EEF9CED" w14:textId="34B6DC9E"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6" w:name="_Toc231484438"/>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2</w:t>
      </w:r>
      <w:r w:rsidRPr="00667101">
        <w:rPr>
          <w:rFonts w:asciiTheme="minorHAnsi" w:hAnsiTheme="minorHAnsi" w:cstheme="minorHAnsi"/>
          <w:caps/>
          <w:color w:val="FFFFFF" w:themeColor="background1"/>
          <w:sz w:val="24"/>
          <w:szCs w:val="24"/>
        </w:rPr>
        <w:t xml:space="preserve"> – Modalità di attuazione e fruizione del Buono Servizio</w:t>
      </w:r>
      <w:bookmarkEnd w:id="36"/>
    </w:p>
    <w:p w14:paraId="1C279535" w14:textId="2CD9BC79" w:rsidR="00C324F6" w:rsidRDefault="009F2C76">
      <w:pPr>
        <w:spacing w:before="80" w:after="80"/>
        <w:jc w:val="both"/>
        <w:rPr>
          <w:rFonts w:asciiTheme="minorHAnsi" w:hAnsiTheme="minorHAnsi" w:cstheme="minorHAnsi"/>
          <w:color w:val="000000"/>
        </w:rPr>
      </w:pPr>
      <w:r w:rsidRPr="00AD376C">
        <w:rPr>
          <w:rFonts w:asciiTheme="minorHAnsi" w:hAnsiTheme="minorHAnsi" w:cstheme="minorHAnsi"/>
          <w:color w:val="000000"/>
        </w:rPr>
        <w:t xml:space="preserve">Il diritto al Buono Servizio si costituisce e si perfeziona esclusivamente al momento dell'inserimento nella graduatoria. </w:t>
      </w:r>
      <w:r w:rsidR="005F4D56" w:rsidRPr="005F4D56">
        <w:rPr>
          <w:rFonts w:asciiTheme="minorHAnsi" w:hAnsiTheme="minorHAnsi" w:cstheme="minorHAnsi"/>
          <w:color w:val="000000"/>
        </w:rPr>
        <w:t xml:space="preserve">La spesa è ammissibile a decorrere dal 1° gennaio 2026 e per un periodo massimo di 12 mesi, nei limiti delle effettive presenze attestabili mediante i registri </w:t>
      </w:r>
      <w:r w:rsidR="005F4D56">
        <w:rPr>
          <w:rFonts w:asciiTheme="minorHAnsi" w:hAnsiTheme="minorHAnsi" w:cstheme="minorHAnsi"/>
          <w:color w:val="000000"/>
        </w:rPr>
        <w:t>presenze</w:t>
      </w:r>
      <w:r w:rsidR="005F4D56" w:rsidRPr="005F4D56">
        <w:rPr>
          <w:rFonts w:asciiTheme="minorHAnsi" w:hAnsiTheme="minorHAnsi" w:cstheme="minorHAnsi"/>
          <w:color w:val="000000"/>
        </w:rPr>
        <w:t>.</w:t>
      </w:r>
    </w:p>
    <w:p w14:paraId="4A75BA0A" w14:textId="430D527A" w:rsidR="00A62472" w:rsidRPr="001041F2" w:rsidRDefault="005F4D56" w:rsidP="005F4D56">
      <w:pPr>
        <w:spacing w:before="80" w:after="80"/>
        <w:jc w:val="both"/>
        <w:rPr>
          <w:rFonts w:asciiTheme="minorHAnsi" w:hAnsiTheme="minorHAnsi" w:cstheme="minorHAnsi"/>
          <w:color w:val="000000"/>
          <w:highlight w:val="cyan"/>
        </w:rPr>
      </w:pPr>
      <w:r w:rsidRPr="001041F2">
        <w:rPr>
          <w:rFonts w:asciiTheme="minorHAnsi" w:hAnsiTheme="minorHAnsi" w:cstheme="minorHAnsi"/>
          <w:color w:val="000000"/>
        </w:rPr>
        <w:t>L’ATS assegna il Buono Servizio al nucleo utilmente collocato in graduatoria, determinando l’importo teorico massimo riconoscibile per il periodo intercorrente dalla data di inserimento fino al 31 dicembre 2026, a copertura della quota pubblica di compartecipazione alla retta ai sensi della D.G.R. n. 72/2024</w:t>
      </w:r>
      <w:r w:rsidR="001041F2">
        <w:rPr>
          <w:rFonts w:asciiTheme="minorHAnsi" w:hAnsiTheme="minorHAnsi" w:cstheme="minorHAnsi"/>
          <w:color w:val="000000"/>
        </w:rPr>
        <w:t xml:space="preserve"> </w:t>
      </w:r>
      <w:r w:rsidR="001041F2" w:rsidRPr="00604ED6">
        <w:rPr>
          <w:rFonts w:asciiTheme="minorHAnsi" w:hAnsiTheme="minorHAnsi" w:cstheme="minorHAnsi"/>
          <w:color w:val="000000"/>
        </w:rPr>
        <w:t>e comunque non oltre i massimali riportati all’art. 11</w:t>
      </w:r>
      <w:r w:rsidRPr="00604ED6">
        <w:rPr>
          <w:rFonts w:asciiTheme="minorHAnsi" w:hAnsiTheme="minorHAnsi" w:cstheme="minorHAnsi"/>
          <w:color w:val="000000"/>
        </w:rPr>
        <w:t>.</w:t>
      </w:r>
      <w:r w:rsidR="001041F2" w:rsidRPr="00604ED6">
        <w:rPr>
          <w:rFonts w:asciiTheme="minorHAnsi" w:hAnsiTheme="minorHAnsi" w:cstheme="minorHAnsi"/>
          <w:color w:val="000000"/>
        </w:rPr>
        <w:t xml:space="preserve"> L’importo massimo riconoscibile è esposto in graduatoria.</w:t>
      </w:r>
    </w:p>
    <w:p w14:paraId="3F731B4A" w14:textId="77777777" w:rsidR="001041F2" w:rsidRPr="001041F2" w:rsidRDefault="001041F2" w:rsidP="001041F2">
      <w:pPr>
        <w:spacing w:before="80" w:after="80"/>
        <w:jc w:val="both"/>
        <w:rPr>
          <w:rFonts w:asciiTheme="minorHAnsi" w:hAnsiTheme="minorHAnsi" w:cstheme="minorHAnsi"/>
          <w:color w:val="000000"/>
        </w:rPr>
      </w:pPr>
      <w:r w:rsidRPr="00604ED6">
        <w:rPr>
          <w:rFonts w:asciiTheme="minorHAnsi" w:hAnsiTheme="minorHAnsi" w:cstheme="minorHAnsi"/>
          <w:color w:val="000000"/>
        </w:rPr>
        <w:t>Il destinatario, secondo l’ordine di graduatoria, individua la struttura o il servizio accreditato tra quelli disponibili nell’Elenco di cui all’Allegato 4, nel rispetto della disponibilità dei posti.</w:t>
      </w:r>
    </w:p>
    <w:p w14:paraId="222C6AFE" w14:textId="340A2C6D" w:rsidR="00C324F6" w:rsidRPr="00AD376C" w:rsidRDefault="00C324F6">
      <w:pPr>
        <w:spacing w:before="80" w:after="80"/>
        <w:jc w:val="both"/>
        <w:rPr>
          <w:rFonts w:asciiTheme="minorHAnsi" w:hAnsiTheme="minorHAnsi" w:cstheme="minorHAnsi"/>
        </w:rPr>
      </w:pPr>
      <w:r>
        <w:rPr>
          <w:rFonts w:asciiTheme="minorHAnsi" w:hAnsiTheme="minorHAnsi" w:cstheme="minorHAnsi"/>
          <w:color w:val="000000"/>
        </w:rPr>
        <w:t xml:space="preserve">L’ATS </w:t>
      </w:r>
      <w:r w:rsidRPr="00AD376C">
        <w:rPr>
          <w:rFonts w:asciiTheme="minorHAnsi" w:hAnsiTheme="minorHAnsi" w:cstheme="minorHAnsi"/>
          <w:color w:val="000000"/>
        </w:rPr>
        <w:t>sottoscrive apposit</w:t>
      </w:r>
      <w:r>
        <w:rPr>
          <w:rFonts w:asciiTheme="minorHAnsi" w:hAnsiTheme="minorHAnsi" w:cstheme="minorHAnsi"/>
          <w:color w:val="000000"/>
        </w:rPr>
        <w:t>a</w:t>
      </w:r>
      <w:r w:rsidRPr="00AD376C">
        <w:rPr>
          <w:rFonts w:asciiTheme="minorHAnsi" w:hAnsiTheme="minorHAnsi" w:cstheme="minorHAnsi"/>
          <w:color w:val="000000"/>
        </w:rPr>
        <w:t xml:space="preserve"> </w:t>
      </w:r>
      <w:r>
        <w:rPr>
          <w:rFonts w:asciiTheme="minorHAnsi" w:hAnsiTheme="minorHAnsi" w:cstheme="minorHAnsi"/>
          <w:color w:val="000000"/>
        </w:rPr>
        <w:t>convenzione</w:t>
      </w:r>
      <w:r w:rsidR="008F6A75">
        <w:rPr>
          <w:rFonts w:asciiTheme="minorHAnsi" w:hAnsiTheme="minorHAnsi" w:cstheme="minorHAnsi"/>
          <w:color w:val="000000"/>
        </w:rPr>
        <w:t xml:space="preserve"> ai sensi dell’art 23 dell’allegato “Regolamento” alla DGR 503/2019</w:t>
      </w:r>
      <w:r w:rsidR="00C96C00">
        <w:rPr>
          <w:rFonts w:asciiTheme="minorHAnsi" w:hAnsiTheme="minorHAnsi" w:cstheme="minorHAnsi"/>
          <w:color w:val="000000"/>
        </w:rPr>
        <w:t xml:space="preserve"> e </w:t>
      </w:r>
      <w:proofErr w:type="spellStart"/>
      <w:r w:rsidR="00C96C00">
        <w:rPr>
          <w:rFonts w:asciiTheme="minorHAnsi" w:hAnsiTheme="minorHAnsi" w:cstheme="minorHAnsi"/>
          <w:color w:val="000000"/>
        </w:rPr>
        <w:t>s.m.i</w:t>
      </w:r>
      <w:proofErr w:type="spellEnd"/>
      <w:r w:rsidR="00A30C58">
        <w:rPr>
          <w:rFonts w:asciiTheme="minorHAnsi" w:hAnsiTheme="minorHAnsi" w:cstheme="minorHAnsi"/>
          <w:color w:val="000000"/>
        </w:rPr>
        <w:t>, ovvero apposito addendum nel caso di convenzioni in essere,</w:t>
      </w:r>
      <w:r w:rsidR="00B06069">
        <w:rPr>
          <w:rFonts w:asciiTheme="minorHAnsi" w:hAnsiTheme="minorHAnsi" w:cstheme="minorHAnsi"/>
          <w:color w:val="000000"/>
        </w:rPr>
        <w:t xml:space="preserve"> </w:t>
      </w:r>
      <w:r w:rsidRPr="00AD376C">
        <w:rPr>
          <w:rFonts w:asciiTheme="minorHAnsi" w:hAnsiTheme="minorHAnsi" w:cstheme="minorHAnsi"/>
          <w:color w:val="000000"/>
        </w:rPr>
        <w:t>con ciascuna</w:t>
      </w:r>
      <w:r>
        <w:rPr>
          <w:rFonts w:asciiTheme="minorHAnsi" w:hAnsiTheme="minorHAnsi" w:cstheme="minorHAnsi"/>
          <w:color w:val="000000"/>
        </w:rPr>
        <w:t xml:space="preserve"> delle strutture/servizi individuati</w:t>
      </w:r>
      <w:r w:rsidRPr="00AD376C">
        <w:rPr>
          <w:rFonts w:asciiTheme="minorHAnsi" w:hAnsiTheme="minorHAnsi" w:cstheme="minorHAnsi"/>
          <w:color w:val="000000"/>
        </w:rPr>
        <w:t xml:space="preserve"> entro 15 giorni dall'approvazione</w:t>
      </w:r>
      <w:r w:rsidR="00A62472">
        <w:rPr>
          <w:rFonts w:asciiTheme="minorHAnsi" w:hAnsiTheme="minorHAnsi" w:cstheme="minorHAnsi"/>
          <w:color w:val="000000"/>
        </w:rPr>
        <w:t xml:space="preserve"> della graduatoria.</w:t>
      </w:r>
    </w:p>
    <w:p w14:paraId="4A20D8ED" w14:textId="32C8BDEB"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Il registro cartaceo delle presenze (per strutture semiresidenziali e residenziali) è compilato ogni giorno</w:t>
      </w:r>
      <w:r w:rsidR="0069003C">
        <w:rPr>
          <w:rFonts w:asciiTheme="minorHAnsi" w:hAnsiTheme="minorHAnsi" w:cstheme="minorHAnsi"/>
          <w:color w:val="000000"/>
        </w:rPr>
        <w:t>.</w:t>
      </w:r>
      <w:r w:rsidRPr="00AD376C">
        <w:rPr>
          <w:rFonts w:asciiTheme="minorHAnsi" w:hAnsiTheme="minorHAnsi" w:cstheme="minorHAnsi"/>
          <w:color w:val="000000"/>
        </w:rPr>
        <w:t xml:space="preserve"> </w:t>
      </w:r>
    </w:p>
    <w:p w14:paraId="692ECCB8" w14:textId="51C35AD7"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 xml:space="preserve">Dal momento dell'inserimento nella graduatoria, mensilmente e alla fine di ogni mese solare, il nucleo familiare sottoscrive apposita «Attestazione mensile di fruizione», </w:t>
      </w:r>
      <w:r w:rsidR="00314248">
        <w:rPr>
          <w:rFonts w:asciiTheme="minorHAnsi" w:hAnsiTheme="minorHAnsi" w:cstheme="minorHAnsi"/>
          <w:color w:val="000000"/>
        </w:rPr>
        <w:t>predisposta dalla struttura</w:t>
      </w:r>
      <w:r w:rsidRPr="00314248">
        <w:rPr>
          <w:rFonts w:asciiTheme="minorHAnsi" w:hAnsiTheme="minorHAnsi" w:cstheme="minorHAnsi"/>
          <w:color w:val="000000"/>
        </w:rPr>
        <w:t>. La</w:t>
      </w:r>
      <w:r w:rsidRPr="00AD376C">
        <w:rPr>
          <w:rFonts w:asciiTheme="minorHAnsi" w:hAnsiTheme="minorHAnsi" w:cstheme="minorHAnsi"/>
          <w:color w:val="000000"/>
        </w:rPr>
        <w:t xml:space="preserve"> sottoscrizione attesta l'effettiva fruizione del servizio e l'avvenuto pagamento </w:t>
      </w:r>
      <w:r w:rsidR="00314248">
        <w:rPr>
          <w:rFonts w:asciiTheme="minorHAnsi" w:hAnsiTheme="minorHAnsi" w:cstheme="minorHAnsi"/>
          <w:color w:val="000000"/>
        </w:rPr>
        <w:t>della</w:t>
      </w:r>
      <w:r w:rsidRPr="00AD376C">
        <w:rPr>
          <w:rFonts w:asciiTheme="minorHAnsi" w:hAnsiTheme="minorHAnsi" w:cstheme="minorHAnsi"/>
          <w:color w:val="000000"/>
        </w:rPr>
        <w:t xml:space="preserve"> quota di compartecipazione</w:t>
      </w:r>
      <w:r w:rsidR="00314248">
        <w:rPr>
          <w:rFonts w:asciiTheme="minorHAnsi" w:hAnsiTheme="minorHAnsi" w:cstheme="minorHAnsi"/>
          <w:color w:val="000000"/>
        </w:rPr>
        <w:t>, se dovuta</w:t>
      </w:r>
      <w:r w:rsidRPr="00AD376C">
        <w:rPr>
          <w:rFonts w:asciiTheme="minorHAnsi" w:hAnsiTheme="minorHAnsi" w:cstheme="minorHAnsi"/>
          <w:color w:val="000000"/>
        </w:rPr>
        <w:t>.</w:t>
      </w:r>
    </w:p>
    <w:p w14:paraId="437099C4" w14:textId="078559BC" w:rsidR="00A301C4" w:rsidRPr="00AD376C" w:rsidRDefault="00E42CDB">
      <w:pPr>
        <w:spacing w:before="80" w:after="80"/>
        <w:jc w:val="both"/>
        <w:rPr>
          <w:rFonts w:asciiTheme="minorHAnsi" w:hAnsiTheme="minorHAnsi" w:cstheme="minorHAnsi"/>
        </w:rPr>
      </w:pPr>
      <w:r>
        <w:rPr>
          <w:rFonts w:asciiTheme="minorHAnsi" w:hAnsiTheme="minorHAnsi" w:cstheme="minorHAnsi"/>
          <w:color w:val="000000"/>
        </w:rPr>
        <w:t>Con cadenza bimestrale</w:t>
      </w:r>
      <w:r w:rsidR="009F2C76" w:rsidRPr="00AD376C">
        <w:rPr>
          <w:rFonts w:asciiTheme="minorHAnsi" w:hAnsiTheme="minorHAnsi" w:cstheme="minorHAnsi"/>
          <w:color w:val="000000"/>
        </w:rPr>
        <w:t>, l'ATS dispone il pagamento dei Buoni Servizio spettanti sulla base della rendicontazione trasmessa</w:t>
      </w:r>
      <w:r w:rsidR="0069003C">
        <w:rPr>
          <w:rFonts w:asciiTheme="minorHAnsi" w:hAnsiTheme="minorHAnsi" w:cstheme="minorHAnsi"/>
          <w:color w:val="000000"/>
        </w:rPr>
        <w:t xml:space="preserve"> dalla struttura/servizio</w:t>
      </w:r>
      <w:r w:rsidR="009F2C76" w:rsidRPr="00AD376C">
        <w:rPr>
          <w:rFonts w:asciiTheme="minorHAnsi" w:hAnsiTheme="minorHAnsi" w:cstheme="minorHAnsi"/>
          <w:color w:val="000000"/>
        </w:rPr>
        <w:t>, comprensiva di: fattura elettronica; ricevute/attestazioni del pagamento della quota di compartecipazione; attestazioni mensili di fruizione; registri di presenza/accesso; giustificativi di assenza (eventuali).</w:t>
      </w:r>
    </w:p>
    <w:p w14:paraId="51C7D5C2" w14:textId="4E80D9C0"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7" w:name="_Toc231484439"/>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3</w:t>
      </w:r>
      <w:r w:rsidRPr="00667101">
        <w:rPr>
          <w:rFonts w:asciiTheme="minorHAnsi" w:hAnsiTheme="minorHAnsi" w:cstheme="minorHAnsi"/>
          <w:caps/>
          <w:color w:val="FFFFFF" w:themeColor="background1"/>
          <w:sz w:val="24"/>
          <w:szCs w:val="24"/>
        </w:rPr>
        <w:t xml:space="preserve"> – Motivi di revoca e di esclusione dal beneficio</w:t>
      </w:r>
      <w:bookmarkEnd w:id="37"/>
    </w:p>
    <w:p w14:paraId="7A606058" w14:textId="64A461C7" w:rsidR="00A301C4" w:rsidRDefault="009F2C76">
      <w:pPr>
        <w:spacing w:before="80" w:after="80"/>
        <w:jc w:val="both"/>
        <w:rPr>
          <w:rFonts w:asciiTheme="minorHAnsi" w:hAnsiTheme="minorHAnsi" w:cstheme="minorHAnsi"/>
          <w:color w:val="000000"/>
        </w:rPr>
      </w:pPr>
      <w:r w:rsidRPr="00AD376C">
        <w:rPr>
          <w:rFonts w:asciiTheme="minorHAnsi" w:hAnsiTheme="minorHAnsi" w:cstheme="minorHAnsi"/>
          <w:color w:val="000000"/>
        </w:rPr>
        <w:lastRenderedPageBreak/>
        <w:t xml:space="preserve">Sono escluse mediante </w:t>
      </w:r>
      <w:r w:rsidR="00447C03" w:rsidRPr="00AD376C">
        <w:rPr>
          <w:rFonts w:asciiTheme="minorHAnsi" w:hAnsiTheme="minorHAnsi" w:cstheme="minorHAnsi"/>
          <w:color w:val="000000"/>
        </w:rPr>
        <w:t>«</w:t>
      </w:r>
      <w:r w:rsidRPr="00AD376C">
        <w:rPr>
          <w:rFonts w:asciiTheme="minorHAnsi" w:hAnsiTheme="minorHAnsi" w:cstheme="minorHAnsi"/>
          <w:color w:val="000000"/>
        </w:rPr>
        <w:t>rigetto</w:t>
      </w:r>
      <w:r w:rsidR="00447C03" w:rsidRPr="00AD376C">
        <w:rPr>
          <w:rFonts w:asciiTheme="minorHAnsi" w:hAnsiTheme="minorHAnsi" w:cstheme="minorHAnsi"/>
          <w:color w:val="000000"/>
        </w:rPr>
        <w:t>»</w:t>
      </w:r>
      <w:r w:rsidRPr="00AD376C">
        <w:rPr>
          <w:rFonts w:asciiTheme="minorHAnsi" w:hAnsiTheme="minorHAnsi" w:cstheme="minorHAnsi"/>
          <w:color w:val="000000"/>
        </w:rPr>
        <w:t xml:space="preserve"> le istanze per le quali non risultino presentate le integrazioni richieste o non siano rispettati i termini prescritti.</w:t>
      </w:r>
    </w:p>
    <w:p w14:paraId="0C0C595F" w14:textId="5716FD3F" w:rsidR="00CB7F59" w:rsidRPr="00AD376C" w:rsidRDefault="00CB7F59">
      <w:pPr>
        <w:spacing w:before="80" w:after="80"/>
        <w:jc w:val="both"/>
        <w:rPr>
          <w:rFonts w:asciiTheme="minorHAnsi" w:hAnsiTheme="minorHAnsi" w:cstheme="minorHAnsi"/>
        </w:rPr>
      </w:pPr>
      <w:r>
        <w:rPr>
          <w:rFonts w:asciiTheme="minorHAnsi" w:hAnsiTheme="minorHAnsi" w:cstheme="minorHAnsi"/>
          <w:color w:val="000000"/>
        </w:rPr>
        <w:t xml:space="preserve">Sono altresì escluse le domande da parte di interessati che beneficiano di analoga misura pubblica di copertura della quota di compartecipazione alla retta per la frequentazione di strutture residenziali e/o semiresidenziali o per assistenza domiciliare. </w:t>
      </w:r>
    </w:p>
    <w:p w14:paraId="5E5D0D3F" w14:textId="77777777"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Sono escluse mediante «ritiro» le domande cui consegua la rinuncia espressa del nucleo familiare.</w:t>
      </w:r>
    </w:p>
    <w:p w14:paraId="32D21EB3" w14:textId="77777777"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Sono escluse mediante «revoca» le domande per le quali, una volta avviata la fruizione, si verifichino:</w:t>
      </w:r>
    </w:p>
    <w:p w14:paraId="41F099AF" w14:textId="77777777" w:rsidR="00A301C4" w:rsidRPr="00AD376C"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Assenze ingiustificate superiori a 30 giorni solari consecutivi (a decorrere dal 31°), al netto delle giornate di chiusura dichiarate. Le assenze ingiustificate non concorrono al computo delle prestazioni rendicontabili;</w:t>
      </w:r>
    </w:p>
    <w:p w14:paraId="4644B48D" w14:textId="77777777" w:rsidR="00A301C4" w:rsidRPr="00AD376C"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Assenze, anche giustificate, protratte per oltre 90 giorni solari consecutivi;</w:t>
      </w:r>
    </w:p>
    <w:p w14:paraId="54CF673A" w14:textId="77777777" w:rsidR="00A301C4" w:rsidRPr="00AD376C"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Gravi problematiche ambientali/relazionali accertate dal Servizio Sociale competente, che rendano impossibile la serena erogazione delle prestazioni o pregiudichino la sicurezza degli operatori;</w:t>
      </w:r>
    </w:p>
    <w:p w14:paraId="33B80C64" w14:textId="7697214A" w:rsidR="00A301C4" w:rsidRPr="00AD376C" w:rsidRDefault="009F2C76">
      <w:pPr>
        <w:pStyle w:val="Paragrafoelenco"/>
        <w:numPr>
          <w:ilvl w:val="0"/>
          <w:numId w:val="2"/>
        </w:numPr>
        <w:spacing w:before="60" w:after="60"/>
        <w:rPr>
          <w:rFonts w:asciiTheme="minorHAnsi" w:hAnsiTheme="minorHAnsi" w:cstheme="minorHAnsi"/>
        </w:rPr>
      </w:pPr>
      <w:r w:rsidRPr="00AD376C">
        <w:rPr>
          <w:rFonts w:asciiTheme="minorHAnsi" w:hAnsiTheme="minorHAnsi" w:cstheme="minorHAnsi"/>
        </w:rPr>
        <w:t>Mancato pagamento della quota di compartecipazione a carico del nucleo familiare</w:t>
      </w:r>
      <w:r w:rsidR="00A30C58">
        <w:rPr>
          <w:rFonts w:asciiTheme="minorHAnsi" w:hAnsiTheme="minorHAnsi" w:cstheme="minorHAnsi"/>
        </w:rPr>
        <w:t xml:space="preserve"> dal momento della pubblicazione della graduatoria</w:t>
      </w:r>
      <w:r w:rsidRPr="00AD376C">
        <w:rPr>
          <w:rFonts w:asciiTheme="minorHAnsi" w:hAnsiTheme="minorHAnsi" w:cstheme="minorHAnsi"/>
        </w:rPr>
        <w:t>, previa diffida e accertamento trimestrale da parte del RUP presso</w:t>
      </w:r>
      <w:r w:rsidR="00314248">
        <w:rPr>
          <w:rFonts w:asciiTheme="minorHAnsi" w:hAnsiTheme="minorHAnsi" w:cstheme="minorHAnsi"/>
        </w:rPr>
        <w:t xml:space="preserve"> le strutture/servizi</w:t>
      </w:r>
      <w:r w:rsidRPr="00AD376C">
        <w:rPr>
          <w:rFonts w:asciiTheme="minorHAnsi" w:hAnsiTheme="minorHAnsi" w:cstheme="minorHAnsi"/>
        </w:rPr>
        <w:t xml:space="preserve"> contrattualizzat</w:t>
      </w:r>
      <w:r w:rsidR="00314248">
        <w:rPr>
          <w:rFonts w:asciiTheme="minorHAnsi" w:hAnsiTheme="minorHAnsi" w:cstheme="minorHAnsi"/>
        </w:rPr>
        <w:t>i</w:t>
      </w:r>
      <w:r w:rsidRPr="00AD376C">
        <w:rPr>
          <w:rFonts w:asciiTheme="minorHAnsi" w:hAnsiTheme="minorHAnsi" w:cstheme="minorHAnsi"/>
        </w:rPr>
        <w:t>.</w:t>
      </w:r>
    </w:p>
    <w:p w14:paraId="36C01685" w14:textId="573333E0"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8" w:name="_Toc231484440"/>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4</w:t>
      </w:r>
      <w:r w:rsidRPr="00667101">
        <w:rPr>
          <w:rFonts w:asciiTheme="minorHAnsi" w:hAnsiTheme="minorHAnsi" w:cstheme="minorHAnsi"/>
          <w:caps/>
          <w:color w:val="FFFFFF" w:themeColor="background1"/>
          <w:sz w:val="24"/>
          <w:szCs w:val="24"/>
        </w:rPr>
        <w:t xml:space="preserve"> – Responsabile del Procedimento</w:t>
      </w:r>
      <w:bookmarkEnd w:id="38"/>
    </w:p>
    <w:p w14:paraId="022CBD05" w14:textId="12E77A01"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Il Responsabile Unico del Procedimento del presente Avviso è</w:t>
      </w:r>
      <w:r w:rsidR="000F12FE">
        <w:rPr>
          <w:rFonts w:asciiTheme="minorHAnsi" w:hAnsiTheme="minorHAnsi" w:cstheme="minorHAnsi"/>
          <w:color w:val="000000"/>
        </w:rPr>
        <w:t xml:space="preserve"> il Dott.</w:t>
      </w:r>
      <w:r w:rsidRPr="00AD376C">
        <w:rPr>
          <w:rFonts w:asciiTheme="minorHAnsi" w:hAnsiTheme="minorHAnsi" w:cstheme="minorHAnsi"/>
          <w:color w:val="000000"/>
        </w:rPr>
        <w:t xml:space="preserve"> </w:t>
      </w:r>
      <w:r w:rsidR="000F12FE">
        <w:rPr>
          <w:rFonts w:asciiTheme="minorHAnsi" w:hAnsiTheme="minorHAnsi" w:cstheme="minorHAnsi"/>
          <w:color w:val="000000"/>
        </w:rPr>
        <w:t>Giuseppe Bornino</w:t>
      </w:r>
      <w:r w:rsidRPr="00AD376C">
        <w:rPr>
          <w:rFonts w:asciiTheme="minorHAnsi" w:hAnsiTheme="minorHAnsi" w:cstheme="minorHAnsi"/>
          <w:color w:val="000000"/>
        </w:rPr>
        <w:t xml:space="preserve">, </w:t>
      </w:r>
      <w:r w:rsidR="000F12FE">
        <w:rPr>
          <w:rFonts w:asciiTheme="minorHAnsi" w:hAnsiTheme="minorHAnsi" w:cstheme="minorHAnsi"/>
          <w:color w:val="000000"/>
        </w:rPr>
        <w:t>Responsabile dell’Uffic</w:t>
      </w:r>
      <w:r w:rsidR="004716DA">
        <w:rPr>
          <w:rFonts w:asciiTheme="minorHAnsi" w:hAnsiTheme="minorHAnsi" w:cstheme="minorHAnsi"/>
          <w:color w:val="000000"/>
        </w:rPr>
        <w:t>io di Piano</w:t>
      </w:r>
      <w:r w:rsidRPr="00AD376C">
        <w:rPr>
          <w:rFonts w:asciiTheme="minorHAnsi" w:hAnsiTheme="minorHAnsi" w:cstheme="minorHAnsi"/>
          <w:color w:val="000000"/>
        </w:rPr>
        <w:t xml:space="preserve">, in servizio presso </w:t>
      </w:r>
      <w:r w:rsidR="004716DA">
        <w:rPr>
          <w:rFonts w:asciiTheme="minorHAnsi" w:hAnsiTheme="minorHAnsi" w:cstheme="minorHAnsi"/>
          <w:color w:val="000000"/>
        </w:rPr>
        <w:t>Settore 3° - Area welfare</w:t>
      </w:r>
      <w:r w:rsidRPr="00AD376C">
        <w:rPr>
          <w:rFonts w:asciiTheme="minorHAnsi" w:hAnsiTheme="minorHAnsi" w:cstheme="minorHAnsi"/>
          <w:color w:val="000000"/>
        </w:rPr>
        <w:t xml:space="preserve"> dell'ATS di </w:t>
      </w:r>
      <w:r w:rsidR="004716DA">
        <w:rPr>
          <w:rFonts w:asciiTheme="minorHAnsi" w:hAnsiTheme="minorHAnsi" w:cstheme="minorHAnsi"/>
          <w:color w:val="000000"/>
        </w:rPr>
        <w:t>Taurianova</w:t>
      </w:r>
      <w:r w:rsidRPr="00AD376C">
        <w:rPr>
          <w:rFonts w:asciiTheme="minorHAnsi" w:hAnsiTheme="minorHAnsi" w:cstheme="minorHAnsi"/>
          <w:color w:val="000000"/>
        </w:rPr>
        <w:t>.</w:t>
      </w:r>
    </w:p>
    <w:p w14:paraId="2B9133A0" w14:textId="484B569F"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39" w:name="_Toc231484441"/>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5</w:t>
      </w:r>
      <w:r w:rsidRPr="00667101">
        <w:rPr>
          <w:rFonts w:asciiTheme="minorHAnsi" w:hAnsiTheme="minorHAnsi" w:cstheme="minorHAnsi"/>
          <w:caps/>
          <w:color w:val="FFFFFF" w:themeColor="background1"/>
          <w:sz w:val="24"/>
          <w:szCs w:val="24"/>
        </w:rPr>
        <w:t xml:space="preserve"> – Informazione e pubblicità</w:t>
      </w:r>
      <w:bookmarkEnd w:id="39"/>
    </w:p>
    <w:p w14:paraId="7C7638A2" w14:textId="6CE1043B"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Il presente Avviso è reso pubblico mediante: pubblicazione sull'albo pretorio online dell'Ente capofila dell'ATS; pubblicazione sul sito istituzionale dell'ATS; comunicazione alla Regione Calabria entro 5 giorni dalla pubblicazione.</w:t>
      </w:r>
    </w:p>
    <w:p w14:paraId="5E67A6A8" w14:textId="77777777"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Tutta la documentazione prodotta nell'ambito dell'operazione deve riportare i loghi dell'Unione Europea (con dicitura «Cofinanziato dall'Unione europea»), della Repubblica Italiana e della Regione Calabria, nel rispetto degli obblighi di informazione e pubblicità previsti dal Reg. (UE) 2021/1060.</w:t>
      </w:r>
    </w:p>
    <w:p w14:paraId="497170BE" w14:textId="0F6C427F"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40" w:name="_Toc231484442"/>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6</w:t>
      </w:r>
      <w:r w:rsidRPr="00667101">
        <w:rPr>
          <w:rFonts w:asciiTheme="minorHAnsi" w:hAnsiTheme="minorHAnsi" w:cstheme="minorHAnsi"/>
          <w:caps/>
          <w:color w:val="FFFFFF" w:themeColor="background1"/>
          <w:sz w:val="24"/>
          <w:szCs w:val="24"/>
        </w:rPr>
        <w:t xml:space="preserve"> – Rispetto della privacy e trattamento dei dati personali</w:t>
      </w:r>
      <w:bookmarkEnd w:id="40"/>
    </w:p>
    <w:p w14:paraId="1FFF1094" w14:textId="1635A9AA"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 xml:space="preserve">Ai sensi del Reg. (UE) 2016/679 (GDPR) e del </w:t>
      </w:r>
      <w:proofErr w:type="spellStart"/>
      <w:r w:rsidRPr="00AD376C">
        <w:rPr>
          <w:rFonts w:asciiTheme="minorHAnsi" w:hAnsiTheme="minorHAnsi" w:cstheme="minorHAnsi"/>
          <w:color w:val="000000"/>
        </w:rPr>
        <w:t>D.Lgs.</w:t>
      </w:r>
      <w:proofErr w:type="spellEnd"/>
      <w:r w:rsidRPr="00AD376C">
        <w:rPr>
          <w:rFonts w:asciiTheme="minorHAnsi" w:hAnsiTheme="minorHAnsi" w:cstheme="minorHAnsi"/>
          <w:color w:val="000000"/>
        </w:rPr>
        <w:t xml:space="preserve"> n. 196/2003 e </w:t>
      </w:r>
      <w:proofErr w:type="spellStart"/>
      <w:r w:rsidRPr="00AD376C">
        <w:rPr>
          <w:rFonts w:asciiTheme="minorHAnsi" w:hAnsiTheme="minorHAnsi" w:cstheme="minorHAnsi"/>
          <w:color w:val="000000"/>
        </w:rPr>
        <w:t>ss.mm.ii</w:t>
      </w:r>
      <w:proofErr w:type="spellEnd"/>
      <w:r w:rsidRPr="00AD376C">
        <w:rPr>
          <w:rFonts w:asciiTheme="minorHAnsi" w:hAnsiTheme="minorHAnsi" w:cstheme="minorHAnsi"/>
          <w:color w:val="000000"/>
        </w:rPr>
        <w:t xml:space="preserve">., l'ATS di </w:t>
      </w:r>
      <w:r w:rsidR="004716DA">
        <w:rPr>
          <w:rFonts w:asciiTheme="minorHAnsi" w:hAnsiTheme="minorHAnsi" w:cstheme="minorHAnsi"/>
          <w:color w:val="000000"/>
        </w:rPr>
        <w:t>Taurianova</w:t>
      </w:r>
      <w:r w:rsidRPr="00AD376C">
        <w:rPr>
          <w:rFonts w:asciiTheme="minorHAnsi" w:hAnsiTheme="minorHAnsi" w:cstheme="minorHAnsi"/>
          <w:color w:val="000000"/>
        </w:rPr>
        <w:t xml:space="preserve"> è Titolare del trattamento dei dati personali forniti nell'ambito della presente procedura. Il trattamento è finalizzato esclusivamente alla gestione dell'Avviso e, in caso di ammissione, all'attuazione della misura. Il conferimento dei dati è necessario: la mancata comunicazione comporta l'esclusione dal beneficio. I dati </w:t>
      </w:r>
      <w:r w:rsidR="00447C03">
        <w:rPr>
          <w:rFonts w:asciiTheme="minorHAnsi" w:hAnsiTheme="minorHAnsi" w:cstheme="minorHAnsi"/>
          <w:color w:val="000000"/>
        </w:rPr>
        <w:t xml:space="preserve">e la documentazione </w:t>
      </w:r>
      <w:r w:rsidRPr="00AD376C">
        <w:rPr>
          <w:rFonts w:asciiTheme="minorHAnsi" w:hAnsiTheme="minorHAnsi" w:cstheme="minorHAnsi"/>
          <w:color w:val="000000"/>
        </w:rPr>
        <w:t>sono conservati per cinque anni dalla conclusione del procedimento.</w:t>
      </w:r>
    </w:p>
    <w:p w14:paraId="172BB24B" w14:textId="5E2FE34D"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 xml:space="preserve">Il Responsabile della Protezione dei Dati (DPO) dell'ATS è contattabile a: </w:t>
      </w:r>
      <w:hyperlink r:id="rId12" w:history="1">
        <w:r w:rsidR="004716DA" w:rsidRPr="007D43B0">
          <w:rPr>
            <w:rStyle w:val="Collegamentoipertestuale"/>
            <w:rFonts w:asciiTheme="minorHAnsi" w:hAnsiTheme="minorHAnsi" w:cstheme="minorHAnsi"/>
          </w:rPr>
          <w:t>nadia.cora@mantova.pecavvocati.it</w:t>
        </w:r>
      </w:hyperlink>
      <w:r w:rsidRPr="00AD376C">
        <w:rPr>
          <w:rFonts w:asciiTheme="minorHAnsi" w:hAnsiTheme="minorHAnsi" w:cstheme="minorHAnsi"/>
          <w:color w:val="000000"/>
        </w:rPr>
        <w:t xml:space="preserve"> La Regione Calabria opera quale Titolare autonomo per le attività di monitoraggio e controllo del PR Calabria FSE+. Per l'esercizio dei diritti di cui agli artt. 15 ss. GDPR scrivere a: </w:t>
      </w:r>
      <w:r w:rsidR="004716DA" w:rsidRPr="004716DA">
        <w:rPr>
          <w:rFonts w:asciiTheme="minorHAnsi" w:hAnsiTheme="minorHAnsi" w:cstheme="minorHAnsi"/>
          <w:color w:val="000000"/>
        </w:rPr>
        <w:t>030 2531939</w:t>
      </w:r>
      <w:r w:rsidRPr="00AD376C">
        <w:rPr>
          <w:rFonts w:asciiTheme="minorHAnsi" w:hAnsiTheme="minorHAnsi" w:cstheme="minorHAnsi"/>
          <w:color w:val="000000"/>
        </w:rPr>
        <w:t>. È possibile presentare reclamo al Garante per la Protezione dei Dati Personali (www.garanteprivacy.it).</w:t>
      </w:r>
    </w:p>
    <w:p w14:paraId="0263A764" w14:textId="199D73F5" w:rsidR="00A301C4" w:rsidRPr="00667101" w:rsidRDefault="009F2C76" w:rsidP="00667101">
      <w:pPr>
        <w:pStyle w:val="Titolo1"/>
        <w:pBdr>
          <w:top w:val="single" w:sz="4" w:space="1" w:color="auto"/>
          <w:left w:val="single" w:sz="4" w:space="4" w:color="auto"/>
          <w:bottom w:val="single" w:sz="4" w:space="1" w:color="auto"/>
          <w:right w:val="single" w:sz="4" w:space="4" w:color="auto"/>
        </w:pBdr>
        <w:shd w:val="clear" w:color="auto" w:fill="1F3864" w:themeFill="accent1" w:themeFillShade="80"/>
        <w:rPr>
          <w:rFonts w:asciiTheme="minorHAnsi" w:hAnsiTheme="minorHAnsi" w:cstheme="minorHAnsi"/>
          <w:caps/>
          <w:color w:val="FFFFFF" w:themeColor="background1"/>
          <w:sz w:val="24"/>
          <w:szCs w:val="24"/>
        </w:rPr>
      </w:pPr>
      <w:bookmarkStart w:id="41" w:name="_Toc231484443"/>
      <w:r w:rsidRPr="00667101">
        <w:rPr>
          <w:rFonts w:asciiTheme="minorHAnsi" w:hAnsiTheme="minorHAnsi" w:cstheme="minorHAnsi"/>
          <w:caps/>
          <w:color w:val="FFFFFF" w:themeColor="background1"/>
          <w:sz w:val="24"/>
          <w:szCs w:val="24"/>
        </w:rPr>
        <w:t>Art. 1</w:t>
      </w:r>
      <w:r w:rsidR="00FC784C">
        <w:rPr>
          <w:rFonts w:asciiTheme="minorHAnsi" w:hAnsiTheme="minorHAnsi" w:cstheme="minorHAnsi"/>
          <w:caps/>
          <w:color w:val="FFFFFF" w:themeColor="background1"/>
          <w:sz w:val="24"/>
          <w:szCs w:val="24"/>
        </w:rPr>
        <w:t>7</w:t>
      </w:r>
      <w:r w:rsidRPr="00667101">
        <w:rPr>
          <w:rFonts w:asciiTheme="minorHAnsi" w:hAnsiTheme="minorHAnsi" w:cstheme="minorHAnsi"/>
          <w:caps/>
          <w:color w:val="FFFFFF" w:themeColor="background1"/>
          <w:sz w:val="24"/>
          <w:szCs w:val="24"/>
        </w:rPr>
        <w:t xml:space="preserve"> – Norme di rinvio e clausola di aggiornamento</w:t>
      </w:r>
      <w:bookmarkEnd w:id="41"/>
    </w:p>
    <w:p w14:paraId="44194706" w14:textId="77777777"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t>Per quanto non disciplinato dal presente Avviso si fa rinvio alla normativa comunitaria, nazionale e regionale vigente, al R.R. Calabria n. 22/2019, alla D.G.R. n. 72/2024 e al relativo Allegato 1, nonché alle linee guida e circolari interpretative che la Regione Calabria potrà adottare per l'omogenea applicazione della misura su tutto il territorio regionale. L'ATS si impegna a recepire e applicare tempestivamente le suddette linee guida.</w:t>
      </w:r>
    </w:p>
    <w:p w14:paraId="18C684A8" w14:textId="46273363" w:rsidR="00A301C4" w:rsidRPr="00AD376C" w:rsidRDefault="009F2C76">
      <w:pPr>
        <w:spacing w:before="80" w:after="80"/>
        <w:jc w:val="both"/>
        <w:rPr>
          <w:rFonts w:asciiTheme="minorHAnsi" w:hAnsiTheme="minorHAnsi" w:cstheme="minorHAnsi"/>
        </w:rPr>
      </w:pPr>
      <w:r w:rsidRPr="00AD376C">
        <w:rPr>
          <w:rFonts w:asciiTheme="minorHAnsi" w:hAnsiTheme="minorHAnsi" w:cstheme="minorHAnsi"/>
          <w:color w:val="000000"/>
        </w:rPr>
        <w:lastRenderedPageBreak/>
        <w:t>Ogni aggiornamento del presente Avviso è adottato con atto del</w:t>
      </w:r>
      <w:r w:rsidR="004716DA">
        <w:rPr>
          <w:rFonts w:asciiTheme="minorHAnsi" w:hAnsiTheme="minorHAnsi" w:cstheme="minorHAnsi"/>
          <w:color w:val="000000"/>
        </w:rPr>
        <w:t xml:space="preserve">la Conferenza dei </w:t>
      </w:r>
      <w:r w:rsidR="004716DA" w:rsidRPr="004716DA">
        <w:rPr>
          <w:rFonts w:asciiTheme="minorHAnsi" w:hAnsiTheme="minorHAnsi" w:cstheme="minorHAnsi"/>
          <w:color w:val="000000"/>
        </w:rPr>
        <w:t>Sindaci</w:t>
      </w:r>
      <w:r w:rsidRPr="004716DA">
        <w:rPr>
          <w:rFonts w:asciiTheme="minorHAnsi" w:hAnsiTheme="minorHAnsi" w:cstheme="minorHAnsi"/>
          <w:color w:val="000000"/>
        </w:rPr>
        <w:t xml:space="preserve"> dell'ATS,</w:t>
      </w:r>
      <w:r w:rsidRPr="00AD376C">
        <w:rPr>
          <w:rFonts w:asciiTheme="minorHAnsi" w:hAnsiTheme="minorHAnsi" w:cstheme="minorHAnsi"/>
          <w:color w:val="000000"/>
        </w:rPr>
        <w:t xml:space="preserve"> previa comunicazione e, se del caso, autorizzazione della Regione Calabria, e pubblicato con le stesse modalità del presente Avviso.</w:t>
      </w:r>
    </w:p>
    <w:p w14:paraId="12DBD27D" w14:textId="77777777" w:rsidR="00A301C4" w:rsidRPr="00AD376C" w:rsidRDefault="00A301C4">
      <w:pPr>
        <w:pBdr>
          <w:bottom w:val="single" w:sz="8" w:space="1" w:color="002147"/>
        </w:pBdr>
        <w:spacing w:before="160" w:after="160"/>
        <w:rPr>
          <w:rFonts w:asciiTheme="minorHAnsi" w:hAnsiTheme="minorHAnsi" w:cstheme="minorHAnsi"/>
        </w:rPr>
      </w:pPr>
    </w:p>
    <w:p w14:paraId="1626B465" w14:textId="6973B8C0" w:rsidR="00A301C4" w:rsidRPr="00AD376C" w:rsidRDefault="006B00D9">
      <w:pPr>
        <w:spacing w:before="80" w:after="80"/>
        <w:rPr>
          <w:rFonts w:asciiTheme="minorHAnsi" w:hAnsiTheme="minorHAnsi" w:cstheme="minorHAnsi"/>
        </w:rPr>
      </w:pPr>
      <w:r>
        <w:rPr>
          <w:rFonts w:asciiTheme="minorHAnsi" w:hAnsiTheme="minorHAnsi" w:cstheme="minorHAnsi"/>
          <w:color w:val="000000"/>
        </w:rPr>
        <w:t>Taurianova</w:t>
      </w:r>
      <w:r w:rsidR="009F2C76" w:rsidRPr="00AD376C">
        <w:rPr>
          <w:rFonts w:asciiTheme="minorHAnsi" w:hAnsiTheme="minorHAnsi" w:cstheme="minorHAnsi"/>
          <w:color w:val="000000"/>
        </w:rPr>
        <w:t>, lì ___/___/______</w:t>
      </w:r>
    </w:p>
    <w:p w14:paraId="52FEDDA4" w14:textId="77777777" w:rsidR="00A301C4" w:rsidRPr="00AD376C" w:rsidRDefault="009F2C76">
      <w:pPr>
        <w:spacing w:before="200" w:after="80"/>
        <w:rPr>
          <w:rFonts w:asciiTheme="minorHAnsi" w:hAnsiTheme="minorHAnsi" w:cstheme="minorHAnsi"/>
        </w:rPr>
      </w:pPr>
      <w:r w:rsidRPr="00AD376C">
        <w:rPr>
          <w:rFonts w:asciiTheme="minorHAnsi" w:hAnsiTheme="minorHAnsi" w:cstheme="minorHAnsi"/>
          <w:b/>
          <w:bCs/>
          <w:color w:val="1A4F8A"/>
          <w:u w:val="single"/>
        </w:rPr>
        <w:t>Allegati al presente Avviso:</w:t>
      </w:r>
    </w:p>
    <w:p w14:paraId="1689B752" w14:textId="3ACD057E" w:rsidR="00A301C4" w:rsidRPr="002E50D5" w:rsidRDefault="009F2C76">
      <w:pPr>
        <w:pStyle w:val="Paragrafoelenco"/>
        <w:numPr>
          <w:ilvl w:val="0"/>
          <w:numId w:val="2"/>
        </w:numPr>
        <w:spacing w:before="60" w:after="60"/>
        <w:rPr>
          <w:rFonts w:asciiTheme="minorHAnsi" w:hAnsiTheme="minorHAnsi" w:cstheme="minorHAnsi"/>
        </w:rPr>
      </w:pPr>
      <w:r w:rsidRPr="002E50D5">
        <w:rPr>
          <w:rFonts w:asciiTheme="minorHAnsi" w:hAnsiTheme="minorHAnsi" w:cstheme="minorHAnsi"/>
        </w:rPr>
        <w:t>Allegato 1 – Format domanda di accesso al Buono Servizio</w:t>
      </w:r>
    </w:p>
    <w:p w14:paraId="0FC3BC94" w14:textId="6726AEC7" w:rsidR="00A301C4" w:rsidRPr="002E50D5" w:rsidRDefault="009F2C76">
      <w:pPr>
        <w:pStyle w:val="Paragrafoelenco"/>
        <w:numPr>
          <w:ilvl w:val="0"/>
          <w:numId w:val="2"/>
        </w:numPr>
        <w:spacing w:before="60" w:after="60"/>
        <w:rPr>
          <w:rFonts w:asciiTheme="minorHAnsi" w:hAnsiTheme="minorHAnsi" w:cstheme="minorHAnsi"/>
        </w:rPr>
      </w:pPr>
      <w:r w:rsidRPr="002E50D5">
        <w:rPr>
          <w:rFonts w:asciiTheme="minorHAnsi" w:hAnsiTheme="minorHAnsi" w:cstheme="minorHAnsi"/>
        </w:rPr>
        <w:t xml:space="preserve">Allegato </w:t>
      </w:r>
      <w:r w:rsidR="00BF6B64" w:rsidRPr="002E50D5">
        <w:rPr>
          <w:rFonts w:asciiTheme="minorHAnsi" w:hAnsiTheme="minorHAnsi" w:cstheme="minorHAnsi"/>
        </w:rPr>
        <w:t>2</w:t>
      </w:r>
      <w:r w:rsidRPr="002E50D5">
        <w:rPr>
          <w:rFonts w:asciiTheme="minorHAnsi" w:hAnsiTheme="minorHAnsi" w:cstheme="minorHAnsi"/>
        </w:rPr>
        <w:t xml:space="preserve"> – Format dichiarazione di delega alla presentazione della domanda</w:t>
      </w:r>
    </w:p>
    <w:p w14:paraId="6326261F" w14:textId="2FF1615E" w:rsidR="00A301C4" w:rsidRPr="002E50D5" w:rsidRDefault="009F2C76">
      <w:pPr>
        <w:pStyle w:val="Paragrafoelenco"/>
        <w:numPr>
          <w:ilvl w:val="0"/>
          <w:numId w:val="2"/>
        </w:numPr>
        <w:spacing w:before="60" w:after="60"/>
        <w:rPr>
          <w:rFonts w:asciiTheme="minorHAnsi" w:hAnsiTheme="minorHAnsi" w:cstheme="minorHAnsi"/>
        </w:rPr>
      </w:pPr>
      <w:r w:rsidRPr="002E50D5">
        <w:rPr>
          <w:rFonts w:asciiTheme="minorHAnsi" w:hAnsiTheme="minorHAnsi" w:cstheme="minorHAnsi"/>
        </w:rPr>
        <w:t xml:space="preserve">Allegato </w:t>
      </w:r>
      <w:r w:rsidR="00BF6B64" w:rsidRPr="002E50D5">
        <w:rPr>
          <w:rFonts w:asciiTheme="minorHAnsi" w:hAnsiTheme="minorHAnsi" w:cstheme="minorHAnsi"/>
        </w:rPr>
        <w:t>3</w:t>
      </w:r>
      <w:r w:rsidRPr="002E50D5">
        <w:rPr>
          <w:rFonts w:asciiTheme="minorHAnsi" w:hAnsiTheme="minorHAnsi" w:cstheme="minorHAnsi"/>
        </w:rPr>
        <w:t xml:space="preserve"> – Informativa Privacy (artt. 13-14 GDPR)</w:t>
      </w:r>
    </w:p>
    <w:p w14:paraId="2044D123" w14:textId="01947BE5" w:rsidR="0045794C" w:rsidRPr="002E50D5" w:rsidRDefault="009F2C76" w:rsidP="002E50D5">
      <w:pPr>
        <w:pStyle w:val="Paragrafoelenco"/>
        <w:numPr>
          <w:ilvl w:val="0"/>
          <w:numId w:val="2"/>
        </w:numPr>
        <w:spacing w:before="60" w:after="60"/>
        <w:rPr>
          <w:rFonts w:asciiTheme="minorHAnsi" w:hAnsiTheme="minorHAnsi" w:cstheme="minorHAnsi"/>
        </w:rPr>
      </w:pPr>
      <w:r w:rsidRPr="002E50D5">
        <w:rPr>
          <w:rFonts w:asciiTheme="minorHAnsi" w:hAnsiTheme="minorHAnsi" w:cstheme="minorHAnsi"/>
        </w:rPr>
        <w:t xml:space="preserve">Allegato </w:t>
      </w:r>
      <w:r w:rsidR="00BF6B64" w:rsidRPr="002E50D5">
        <w:rPr>
          <w:rFonts w:asciiTheme="minorHAnsi" w:hAnsiTheme="minorHAnsi" w:cstheme="minorHAnsi"/>
        </w:rPr>
        <w:t>4</w:t>
      </w:r>
      <w:r w:rsidRPr="002E50D5">
        <w:rPr>
          <w:rFonts w:asciiTheme="minorHAnsi" w:hAnsiTheme="minorHAnsi" w:cstheme="minorHAnsi"/>
        </w:rPr>
        <w:t xml:space="preserve"> –</w:t>
      </w:r>
      <w:r w:rsidR="00E42CDB" w:rsidRPr="002E50D5">
        <w:rPr>
          <w:rFonts w:asciiTheme="minorHAnsi" w:hAnsiTheme="minorHAnsi" w:cstheme="minorHAnsi"/>
        </w:rPr>
        <w:t xml:space="preserve"> Elenco delle strutture </w:t>
      </w:r>
      <w:r w:rsidR="00E42CDB" w:rsidRPr="002E50D5">
        <w:rPr>
          <w:rFonts w:asciiTheme="minorHAnsi" w:hAnsiTheme="minorHAnsi" w:cstheme="minorHAnsi"/>
          <w:color w:val="000000"/>
        </w:rPr>
        <w:t>e dei servizi accreditati ai sensi del R.R. n. 22/2019</w:t>
      </w:r>
      <w:r w:rsidR="002E50D5" w:rsidRPr="002E50D5">
        <w:rPr>
          <w:rFonts w:asciiTheme="minorHAnsi" w:hAnsiTheme="minorHAnsi" w:cstheme="minorHAnsi"/>
          <w:color w:val="000000"/>
        </w:rPr>
        <w:t>.</w:t>
      </w:r>
    </w:p>
    <w:sectPr w:rsidR="0045794C" w:rsidRPr="002E50D5">
      <w:headerReference w:type="default" r:id="rId13"/>
      <w:footerReference w:type="default" r:id="rId14"/>
      <w:pgSz w:w="11906" w:h="16838"/>
      <w:pgMar w:top="1134" w:right="1080"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83282" w14:textId="77777777" w:rsidR="00FB13E4" w:rsidRDefault="00FB13E4">
      <w:r>
        <w:separator/>
      </w:r>
    </w:p>
  </w:endnote>
  <w:endnote w:type="continuationSeparator" w:id="0">
    <w:p w14:paraId="366AD4C4" w14:textId="77777777" w:rsidR="00FB13E4" w:rsidRDefault="00FB1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EC92" w14:textId="77777777" w:rsidR="008F6A75" w:rsidRDefault="008F6A75">
    <w:pPr>
      <w:pBdr>
        <w:top w:val="single" w:sz="4" w:space="1" w:color="BBBBBB"/>
      </w:pBdr>
    </w:pPr>
    <w:r>
      <w:rPr>
        <w:color w:val="888888"/>
        <w:sz w:val="16"/>
        <w:szCs w:val="16"/>
      </w:rPr>
      <w:t>Accordo ex art. 15 L. 241/</w:t>
    </w:r>
    <w:proofErr w:type="gramStart"/>
    <w:r>
      <w:rPr>
        <w:color w:val="888888"/>
        <w:sz w:val="16"/>
        <w:szCs w:val="16"/>
      </w:rPr>
      <w:t>90  +</w:t>
    </w:r>
    <w:proofErr w:type="gramEnd"/>
    <w:r>
      <w:rPr>
        <w:color w:val="888888"/>
        <w:sz w:val="16"/>
        <w:szCs w:val="16"/>
      </w:rPr>
      <w:t xml:space="preserve">  Format Avviso Pubblico ATS  –  versione approvata con [DGR/Det. n. ___ del 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12A7F" w14:textId="77777777" w:rsidR="00FB13E4" w:rsidRDefault="00FB13E4">
      <w:r>
        <w:separator/>
      </w:r>
    </w:p>
  </w:footnote>
  <w:footnote w:type="continuationSeparator" w:id="0">
    <w:p w14:paraId="72C4B0A2" w14:textId="77777777" w:rsidR="00FB13E4" w:rsidRDefault="00FB13E4">
      <w:r>
        <w:continuationSeparator/>
      </w:r>
    </w:p>
  </w:footnote>
  <w:footnote w:id="1">
    <w:p w14:paraId="39A3BB74" w14:textId="77777777" w:rsidR="008F6A75" w:rsidRPr="004F3316" w:rsidRDefault="008F6A75" w:rsidP="0093488E">
      <w:pPr>
        <w:pStyle w:val="Testonotaapidipagina"/>
      </w:pPr>
      <w:r>
        <w:rPr>
          <w:rStyle w:val="Rimandonotaapidipagina"/>
        </w:rPr>
        <w:footnoteRef/>
      </w:r>
      <w:r>
        <w:t xml:space="preserve"> </w:t>
      </w:r>
      <w:r w:rsidRPr="00786E52">
        <w:t xml:space="preserve">  </w:t>
      </w:r>
      <w:r w:rsidRPr="00786E52">
        <w:rPr>
          <w:rFonts w:asciiTheme="minorHAnsi" w:hAnsiTheme="minorHAnsi" w:cstheme="minorHAnsi"/>
          <w:sz w:val="18"/>
          <w:szCs w:val="18"/>
        </w:rPr>
        <w:t>Si rinvia per il dettaglio dei tre Piani d'azione in ambito FSE+ al seguente link: https://calabriaeuropa.regione.calabria.it/programmazione-2021-2027/attuazione-del-programma/esiti-del-confronto-partenariale-nazionale/</w:t>
      </w:r>
    </w:p>
  </w:footnote>
  <w:footnote w:id="2">
    <w:p w14:paraId="595B1759" w14:textId="3DB89C13" w:rsidR="008F6A75" w:rsidRDefault="008F6A75" w:rsidP="0093488E">
      <w:pPr>
        <w:pStyle w:val="Testonotaapidipagina"/>
        <w:jc w:val="both"/>
      </w:pPr>
      <w:r w:rsidRPr="00E45573">
        <w:rPr>
          <w:rFonts w:asciiTheme="minorHAnsi" w:hAnsiTheme="minorHAnsi" w:cstheme="minorHAnsi"/>
          <w:sz w:val="18"/>
          <w:szCs w:val="18"/>
        </w:rPr>
        <w:footnoteRef/>
      </w:r>
      <w:r>
        <w:rPr>
          <w:rFonts w:asciiTheme="minorHAnsi" w:hAnsiTheme="minorHAnsi" w:cstheme="minorHAnsi"/>
          <w:sz w:val="18"/>
          <w:szCs w:val="18"/>
        </w:rPr>
        <w:t xml:space="preserve"> </w:t>
      </w:r>
      <w:r w:rsidRPr="00E45573">
        <w:rPr>
          <w:rFonts w:asciiTheme="minorHAnsi" w:hAnsiTheme="minorHAnsi" w:cstheme="minorHAnsi"/>
          <w:sz w:val="18"/>
          <w:szCs w:val="18"/>
        </w:rPr>
        <w:t>Per ulteriori approfondimenti si rimanda al par. 2.2 della comunicazione C/2023/111 della Commissione UE relativa a “Orientamenti tecnici sull'applicazione del principio «non arrecare un danno significativo» a norma del regolamento sul dispositivo per la ripresa e la resilienza”.</w:t>
      </w:r>
    </w:p>
  </w:footnote>
  <w:footnote w:id="3">
    <w:p w14:paraId="169B92BE" w14:textId="77777777" w:rsidR="008F6A75" w:rsidRPr="00E45573" w:rsidRDefault="008F6A75" w:rsidP="0093488E">
      <w:pPr>
        <w:pStyle w:val="Testonotaapidipagina"/>
        <w:jc w:val="both"/>
        <w:rPr>
          <w:rFonts w:asciiTheme="minorHAnsi" w:hAnsiTheme="minorHAnsi" w:cstheme="minorHAnsi"/>
          <w:sz w:val="18"/>
          <w:szCs w:val="18"/>
        </w:rPr>
      </w:pPr>
      <w:r w:rsidRPr="00E45573">
        <w:rPr>
          <w:rFonts w:asciiTheme="minorHAnsi" w:hAnsiTheme="minorHAnsi" w:cstheme="minorHAnsi"/>
          <w:sz w:val="18"/>
          <w:szCs w:val="18"/>
        </w:rPr>
        <w:footnoteRef/>
      </w:r>
      <w:r w:rsidRPr="00E45573">
        <w:rPr>
          <w:rFonts w:asciiTheme="minorHAnsi" w:hAnsiTheme="minorHAnsi" w:cstheme="minorHAnsi"/>
          <w:sz w:val="18"/>
          <w:szCs w:val="18"/>
        </w:rPr>
        <w:t xml:space="preserve"> Regolamento (UE) 2021/1060, articolo 9, Principi orizzontali 1. In sede di attuazione dei fondi, gli Stati membri e la Commissione garantiscono il rispetto dei diritti fondamentali e la conformità alla Carta dei diritti fondamentali dell’Unione europea. 2. Gli Stati membri e la Commissione provvedono affinché la parità tra uomini e donne, l’integrazione di genere e l’integrazione della prospettiva di genere siano prese in considerazione e promosse in tutte le fasi della preparazione, dell’attuazione, della sorveglianza, della rendicontazione e della valutazione dei programmi. 3. Gli Stati membri e la Commissione adottano le misure necessarie per prevenire qualsiasi discriminazione fondata su genere, origine razziale o etnica, religione o convinzioni personali, disabilità, età o orientamento sessuale durante le fasi di preparazione, attuazione, sorveglianza, rendicontazione e valutazione dei programmi. In particolare, in tutte le fasi della preparazione e dell’attuazione dei programmi si tiene conto dell’accessibilità per le persone con disabilità. 4. Gli obiettivi dei fondi sono perseguiti in linea con l’obiettivo di promuovere lo sviluppo sostenibile di cui all’articolo 11 TFUE, tenendo conto degli obiettivi di sviluppo sostenibile delle Nazioni Unite, dell’accordo di Parigi e del principio «non arrecare un danno significativo». Gli obiettivi dei fondi sono perseguiti nel pieno rispetto dell’acquis ambientale dell’Unione.</w:t>
      </w:r>
    </w:p>
    <w:p w14:paraId="69593B98" w14:textId="77777777" w:rsidR="008F6A75" w:rsidRDefault="008F6A75" w:rsidP="0093488E">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33BF" w14:textId="70F972EB" w:rsidR="008F6A75" w:rsidRPr="0093488E" w:rsidRDefault="008F6A75" w:rsidP="0093488E">
    <w:pPr>
      <w:pStyle w:val="Intestazione"/>
    </w:pPr>
    <w:r>
      <w:rPr>
        <w:noProof/>
      </w:rPr>
      <w:drawing>
        <wp:anchor distT="0" distB="0" distL="114300" distR="114300" simplePos="0" relativeHeight="251659264" behindDoc="0" locked="0" layoutInCell="1" allowOverlap="1" wp14:anchorId="2CBAA6F8" wp14:editId="0FA44CD7">
          <wp:simplePos x="0" y="0"/>
          <wp:positionH relativeFrom="margin">
            <wp:posOffset>0</wp:posOffset>
          </wp:positionH>
          <wp:positionV relativeFrom="paragraph">
            <wp:posOffset>161290</wp:posOffset>
          </wp:positionV>
          <wp:extent cx="6479540" cy="631825"/>
          <wp:effectExtent l="0" t="0" r="0" b="0"/>
          <wp:wrapSquare wrapText="bothSides"/>
          <wp:docPr id="404796549" name="Immagine 40479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38"/>
                  <pic:cNvPicPr/>
                </pic:nvPicPr>
                <pic:blipFill>
                  <a:blip r:embed="rId1">
                    <a:extLst>
                      <a:ext uri="{28A0092B-C50C-407E-A947-70E740481C1C}">
                        <a14:useLocalDpi xmlns:a14="http://schemas.microsoft.com/office/drawing/2010/main" val="0"/>
                      </a:ext>
                    </a:extLst>
                  </a:blip>
                  <a:stretch>
                    <a:fillRect/>
                  </a:stretch>
                </pic:blipFill>
                <pic:spPr>
                  <a:xfrm>
                    <a:off x="0" y="0"/>
                    <a:ext cx="6479540" cy="6318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0E89"/>
    <w:multiLevelType w:val="multilevel"/>
    <w:tmpl w:val="9E50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B5C75"/>
    <w:multiLevelType w:val="hybridMultilevel"/>
    <w:tmpl w:val="6B260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22109B"/>
    <w:multiLevelType w:val="hybridMultilevel"/>
    <w:tmpl w:val="67A0FFF2"/>
    <w:lvl w:ilvl="0" w:tplc="76587984">
      <w:start w:val="1"/>
      <w:numFmt w:val="decimal"/>
      <w:lvlText w:val="%1."/>
      <w:lvlJc w:val="left"/>
      <w:pPr>
        <w:ind w:left="720" w:hanging="360"/>
      </w:pPr>
    </w:lvl>
    <w:lvl w:ilvl="1" w:tplc="49C68408">
      <w:numFmt w:val="decimal"/>
      <w:lvlText w:val=""/>
      <w:lvlJc w:val="left"/>
    </w:lvl>
    <w:lvl w:ilvl="2" w:tplc="BFC46B1C">
      <w:numFmt w:val="decimal"/>
      <w:lvlText w:val=""/>
      <w:lvlJc w:val="left"/>
    </w:lvl>
    <w:lvl w:ilvl="3" w:tplc="AEB627F6">
      <w:numFmt w:val="decimal"/>
      <w:lvlText w:val=""/>
      <w:lvlJc w:val="left"/>
    </w:lvl>
    <w:lvl w:ilvl="4" w:tplc="4AD64566">
      <w:numFmt w:val="decimal"/>
      <w:lvlText w:val=""/>
      <w:lvlJc w:val="left"/>
    </w:lvl>
    <w:lvl w:ilvl="5" w:tplc="D2B068A4">
      <w:numFmt w:val="decimal"/>
      <w:lvlText w:val=""/>
      <w:lvlJc w:val="left"/>
    </w:lvl>
    <w:lvl w:ilvl="6" w:tplc="D206BD86">
      <w:numFmt w:val="decimal"/>
      <w:lvlText w:val=""/>
      <w:lvlJc w:val="left"/>
    </w:lvl>
    <w:lvl w:ilvl="7" w:tplc="3ECC7376">
      <w:numFmt w:val="decimal"/>
      <w:lvlText w:val=""/>
      <w:lvlJc w:val="left"/>
    </w:lvl>
    <w:lvl w:ilvl="8" w:tplc="03A40E52">
      <w:numFmt w:val="decimal"/>
      <w:lvlText w:val=""/>
      <w:lvlJc w:val="left"/>
    </w:lvl>
  </w:abstractNum>
  <w:abstractNum w:abstractNumId="3" w15:restartNumberingAfterBreak="0">
    <w:nsid w:val="147917B4"/>
    <w:multiLevelType w:val="multilevel"/>
    <w:tmpl w:val="95AA31AC"/>
    <w:lvl w:ilvl="0">
      <w:start w:val="1"/>
      <w:numFmt w:val="decimal"/>
      <w:lvlText w:val="%1."/>
      <w:lvlJc w:val="left"/>
      <w:pPr>
        <w:ind w:left="709" w:hanging="567"/>
      </w:pPr>
      <w:rPr>
        <w:rFonts w:ascii="Calibri" w:eastAsia="Calibri" w:hAnsi="Calibri" w:cs="Calibri" w:hint="default"/>
        <w:b/>
        <w:bCs/>
        <w:i w:val="0"/>
        <w:iCs w:val="0"/>
        <w:color w:val="1F487C"/>
        <w:spacing w:val="-1"/>
        <w:w w:val="100"/>
        <w:sz w:val="28"/>
        <w:szCs w:val="28"/>
        <w:lang w:val="it-IT" w:eastAsia="en-US" w:bidi="ar-SA"/>
      </w:rPr>
    </w:lvl>
    <w:lvl w:ilvl="1">
      <w:start w:val="1"/>
      <w:numFmt w:val="decimal"/>
      <w:lvlText w:val="%1.%2"/>
      <w:lvlJc w:val="left"/>
      <w:pPr>
        <w:ind w:left="709" w:hanging="567"/>
      </w:pPr>
      <w:rPr>
        <w:rFonts w:ascii="Calibri" w:eastAsia="Calibri" w:hAnsi="Calibri" w:cs="Calibri" w:hint="default"/>
        <w:b/>
        <w:bCs/>
        <w:i w:val="0"/>
        <w:iCs w:val="0"/>
        <w:color w:val="1F487C"/>
        <w:spacing w:val="0"/>
        <w:w w:val="100"/>
        <w:sz w:val="24"/>
        <w:szCs w:val="24"/>
        <w:lang w:val="it-IT" w:eastAsia="en-US" w:bidi="ar-SA"/>
      </w:rPr>
    </w:lvl>
    <w:lvl w:ilvl="2">
      <w:start w:val="1"/>
      <w:numFmt w:val="decimal"/>
      <w:lvlText w:val="%3."/>
      <w:lvlJc w:val="left"/>
      <w:pPr>
        <w:ind w:left="709" w:hanging="426"/>
      </w:pPr>
      <w:rPr>
        <w:rFonts w:hint="default"/>
        <w:spacing w:val="0"/>
        <w:w w:val="100"/>
        <w:lang w:val="it-IT" w:eastAsia="en-US" w:bidi="ar-SA"/>
      </w:rPr>
    </w:lvl>
    <w:lvl w:ilvl="3">
      <w:start w:val="1"/>
      <w:numFmt w:val="lowerLetter"/>
      <w:lvlText w:val="%4)"/>
      <w:lvlJc w:val="left"/>
      <w:pPr>
        <w:ind w:left="851" w:hanging="281"/>
      </w:pPr>
      <w:rPr>
        <w:rFonts w:hint="default"/>
        <w:spacing w:val="-1"/>
        <w:w w:val="100"/>
        <w:lang w:val="it-IT" w:eastAsia="en-US" w:bidi="ar-SA"/>
      </w:rPr>
    </w:lvl>
    <w:lvl w:ilvl="4">
      <w:numFmt w:val="bullet"/>
      <w:lvlText w:val=""/>
      <w:lvlJc w:val="left"/>
      <w:pPr>
        <w:ind w:left="1223" w:hanging="360"/>
      </w:pPr>
      <w:rPr>
        <w:rFonts w:ascii="Symbol" w:eastAsia="Symbol" w:hAnsi="Symbol" w:cs="Symbol" w:hint="default"/>
        <w:b w:val="0"/>
        <w:bCs w:val="0"/>
        <w:i w:val="0"/>
        <w:iCs w:val="0"/>
        <w:color w:val="000009"/>
        <w:spacing w:val="0"/>
        <w:w w:val="100"/>
        <w:sz w:val="22"/>
        <w:szCs w:val="22"/>
        <w:lang w:val="it-IT" w:eastAsia="en-US" w:bidi="ar-SA"/>
      </w:rPr>
    </w:lvl>
    <w:lvl w:ilvl="5">
      <w:numFmt w:val="bullet"/>
      <w:lvlText w:val="•"/>
      <w:lvlJc w:val="left"/>
      <w:pPr>
        <w:ind w:left="1230" w:hanging="360"/>
      </w:pPr>
      <w:rPr>
        <w:rFonts w:hint="default"/>
        <w:lang w:val="it-IT" w:eastAsia="en-US" w:bidi="ar-SA"/>
      </w:rPr>
    </w:lvl>
    <w:lvl w:ilvl="6">
      <w:numFmt w:val="bullet"/>
      <w:lvlText w:val="•"/>
      <w:lvlJc w:val="left"/>
      <w:pPr>
        <w:ind w:left="1270" w:hanging="360"/>
      </w:pPr>
      <w:rPr>
        <w:rFonts w:hint="default"/>
        <w:lang w:val="it-IT" w:eastAsia="en-US" w:bidi="ar-SA"/>
      </w:rPr>
    </w:lvl>
    <w:lvl w:ilvl="7">
      <w:numFmt w:val="bullet"/>
      <w:lvlText w:val="•"/>
      <w:lvlJc w:val="left"/>
      <w:pPr>
        <w:ind w:left="1370" w:hanging="360"/>
      </w:pPr>
      <w:rPr>
        <w:rFonts w:hint="default"/>
        <w:lang w:val="it-IT" w:eastAsia="en-US" w:bidi="ar-SA"/>
      </w:rPr>
    </w:lvl>
    <w:lvl w:ilvl="8">
      <w:numFmt w:val="bullet"/>
      <w:lvlText w:val="•"/>
      <w:lvlJc w:val="left"/>
      <w:pPr>
        <w:ind w:left="4336" w:hanging="360"/>
      </w:pPr>
      <w:rPr>
        <w:rFonts w:hint="default"/>
        <w:lang w:val="it-IT" w:eastAsia="en-US" w:bidi="ar-SA"/>
      </w:rPr>
    </w:lvl>
  </w:abstractNum>
  <w:abstractNum w:abstractNumId="4" w15:restartNumberingAfterBreak="0">
    <w:nsid w:val="14D56816"/>
    <w:multiLevelType w:val="hybridMultilevel"/>
    <w:tmpl w:val="4F560F76"/>
    <w:lvl w:ilvl="0" w:tplc="E7FE9688">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E63AC7"/>
    <w:multiLevelType w:val="hybridMultilevel"/>
    <w:tmpl w:val="33C8DB6C"/>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930784F"/>
    <w:multiLevelType w:val="hybridMultilevel"/>
    <w:tmpl w:val="6BC84FE8"/>
    <w:lvl w:ilvl="0" w:tplc="04100005">
      <w:start w:val="1"/>
      <w:numFmt w:val="bullet"/>
      <w:lvlText w:val=""/>
      <w:lvlJc w:val="left"/>
      <w:pPr>
        <w:ind w:left="472" w:hanging="360"/>
      </w:pPr>
      <w:rPr>
        <w:rFonts w:ascii="Wingdings" w:hAnsi="Wingdings" w:hint="default"/>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7" w15:restartNumberingAfterBreak="0">
    <w:nsid w:val="1EC10A65"/>
    <w:multiLevelType w:val="hybridMultilevel"/>
    <w:tmpl w:val="11626124"/>
    <w:lvl w:ilvl="0" w:tplc="374269EC">
      <w:start w:val="1"/>
      <w:numFmt w:val="bullet"/>
      <w:lvlText w:val="•"/>
      <w:lvlJc w:val="left"/>
      <w:pPr>
        <w:ind w:left="720" w:hanging="360"/>
      </w:pPr>
    </w:lvl>
    <w:lvl w:ilvl="1" w:tplc="0C8CC9FC">
      <w:numFmt w:val="decimal"/>
      <w:lvlText w:val=""/>
      <w:lvlJc w:val="left"/>
    </w:lvl>
    <w:lvl w:ilvl="2" w:tplc="81146340">
      <w:numFmt w:val="decimal"/>
      <w:lvlText w:val=""/>
      <w:lvlJc w:val="left"/>
    </w:lvl>
    <w:lvl w:ilvl="3" w:tplc="EEA83D5E">
      <w:numFmt w:val="decimal"/>
      <w:lvlText w:val=""/>
      <w:lvlJc w:val="left"/>
    </w:lvl>
    <w:lvl w:ilvl="4" w:tplc="C9204688">
      <w:numFmt w:val="decimal"/>
      <w:lvlText w:val=""/>
      <w:lvlJc w:val="left"/>
    </w:lvl>
    <w:lvl w:ilvl="5" w:tplc="2390C33A">
      <w:numFmt w:val="decimal"/>
      <w:lvlText w:val=""/>
      <w:lvlJc w:val="left"/>
    </w:lvl>
    <w:lvl w:ilvl="6" w:tplc="2F94CF40">
      <w:numFmt w:val="decimal"/>
      <w:lvlText w:val=""/>
      <w:lvlJc w:val="left"/>
    </w:lvl>
    <w:lvl w:ilvl="7" w:tplc="52F052F6">
      <w:numFmt w:val="decimal"/>
      <w:lvlText w:val=""/>
      <w:lvlJc w:val="left"/>
    </w:lvl>
    <w:lvl w:ilvl="8" w:tplc="1B283ECA">
      <w:numFmt w:val="decimal"/>
      <w:lvlText w:val=""/>
      <w:lvlJc w:val="left"/>
    </w:lvl>
  </w:abstractNum>
  <w:abstractNum w:abstractNumId="8" w15:restartNumberingAfterBreak="0">
    <w:nsid w:val="232502F9"/>
    <w:multiLevelType w:val="hybridMultilevel"/>
    <w:tmpl w:val="4D529D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CC4F6B"/>
    <w:multiLevelType w:val="hybridMultilevel"/>
    <w:tmpl w:val="303A9D38"/>
    <w:lvl w:ilvl="0" w:tplc="B74C7D60">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916D39"/>
    <w:multiLevelType w:val="hybridMultilevel"/>
    <w:tmpl w:val="DAFEE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752D84"/>
    <w:multiLevelType w:val="hybridMultilevel"/>
    <w:tmpl w:val="B468A78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565D5C"/>
    <w:multiLevelType w:val="hybridMultilevel"/>
    <w:tmpl w:val="DE840F9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6F3C16"/>
    <w:multiLevelType w:val="multilevel"/>
    <w:tmpl w:val="AEF20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EB7207"/>
    <w:multiLevelType w:val="hybridMultilevel"/>
    <w:tmpl w:val="A5BA41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306738F"/>
    <w:multiLevelType w:val="hybridMultilevel"/>
    <w:tmpl w:val="E6DAFBB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9370BFC"/>
    <w:multiLevelType w:val="hybridMultilevel"/>
    <w:tmpl w:val="DBB4467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93E1AC9"/>
    <w:multiLevelType w:val="hybridMultilevel"/>
    <w:tmpl w:val="9134DB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DF86822"/>
    <w:multiLevelType w:val="hybridMultilevel"/>
    <w:tmpl w:val="6CD812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69408A"/>
    <w:multiLevelType w:val="hybridMultilevel"/>
    <w:tmpl w:val="41DAA47C"/>
    <w:lvl w:ilvl="0" w:tplc="04100005">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0" w15:restartNumberingAfterBreak="0">
    <w:nsid w:val="53C0345C"/>
    <w:multiLevelType w:val="multilevel"/>
    <w:tmpl w:val="D8ACE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AF2F86"/>
    <w:multiLevelType w:val="hybridMultilevel"/>
    <w:tmpl w:val="DF5674F0"/>
    <w:lvl w:ilvl="0" w:tplc="04100005">
      <w:start w:val="1"/>
      <w:numFmt w:val="bullet"/>
      <w:lvlText w:val=""/>
      <w:lvlJc w:val="left"/>
      <w:pPr>
        <w:ind w:left="472" w:hanging="360"/>
      </w:pPr>
      <w:rPr>
        <w:rFonts w:ascii="Wingdings" w:hAnsi="Wingdings" w:hint="default"/>
      </w:rPr>
    </w:lvl>
    <w:lvl w:ilvl="1" w:tplc="04100003">
      <w:start w:val="1"/>
      <w:numFmt w:val="bullet"/>
      <w:lvlText w:val="o"/>
      <w:lvlJc w:val="left"/>
      <w:pPr>
        <w:ind w:left="1192" w:hanging="360"/>
      </w:pPr>
      <w:rPr>
        <w:rFonts w:ascii="Courier New" w:hAnsi="Courier New" w:cs="Courier New" w:hint="default"/>
      </w:rPr>
    </w:lvl>
    <w:lvl w:ilvl="2" w:tplc="04100005">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22" w15:restartNumberingAfterBreak="0">
    <w:nsid w:val="66127BFB"/>
    <w:multiLevelType w:val="hybridMultilevel"/>
    <w:tmpl w:val="2152B05A"/>
    <w:lvl w:ilvl="0" w:tplc="04100005">
      <w:start w:val="1"/>
      <w:numFmt w:val="bullet"/>
      <w:lvlText w:val=""/>
      <w:lvlJc w:val="left"/>
      <w:pPr>
        <w:ind w:left="472" w:hanging="360"/>
      </w:pPr>
      <w:rPr>
        <w:rFonts w:ascii="Wingdings" w:hAnsi="Wingdings" w:hint="default"/>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23" w15:restartNumberingAfterBreak="0">
    <w:nsid w:val="689F6F9E"/>
    <w:multiLevelType w:val="hybridMultilevel"/>
    <w:tmpl w:val="A5E0EAAC"/>
    <w:lvl w:ilvl="0" w:tplc="04100005">
      <w:start w:val="1"/>
      <w:numFmt w:val="bullet"/>
      <w:lvlText w:val=""/>
      <w:lvlJc w:val="left"/>
      <w:pPr>
        <w:ind w:left="832" w:hanging="360"/>
      </w:pPr>
      <w:rPr>
        <w:rFonts w:ascii="Wingdings" w:hAnsi="Wingdings" w:hint="default"/>
      </w:rPr>
    </w:lvl>
    <w:lvl w:ilvl="1" w:tplc="68060F96">
      <w:start w:val="4"/>
      <w:numFmt w:val="bullet"/>
      <w:lvlText w:val="-"/>
      <w:lvlJc w:val="left"/>
      <w:pPr>
        <w:ind w:left="1800" w:hanging="360"/>
      </w:pPr>
      <w:rPr>
        <w:rFonts w:ascii="Calibri" w:eastAsia="Calibri" w:hAnsi="Calibri" w:cs="Calibri"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69F224B6"/>
    <w:multiLevelType w:val="hybridMultilevel"/>
    <w:tmpl w:val="2E3E4EE8"/>
    <w:lvl w:ilvl="0" w:tplc="7DAA74F8">
      <w:start w:val="1"/>
      <w:numFmt w:val="bullet"/>
      <w:lvlText w:val="●"/>
      <w:lvlJc w:val="left"/>
      <w:pPr>
        <w:ind w:left="720" w:hanging="360"/>
      </w:pPr>
    </w:lvl>
    <w:lvl w:ilvl="1" w:tplc="E7AEB220">
      <w:start w:val="1"/>
      <w:numFmt w:val="bullet"/>
      <w:lvlText w:val="○"/>
      <w:lvlJc w:val="left"/>
      <w:pPr>
        <w:ind w:left="1440" w:hanging="360"/>
      </w:pPr>
    </w:lvl>
    <w:lvl w:ilvl="2" w:tplc="12022A44">
      <w:start w:val="1"/>
      <w:numFmt w:val="bullet"/>
      <w:lvlText w:val="■"/>
      <w:lvlJc w:val="left"/>
      <w:pPr>
        <w:ind w:left="2160" w:hanging="360"/>
      </w:pPr>
    </w:lvl>
    <w:lvl w:ilvl="3" w:tplc="B9AC95EE">
      <w:start w:val="1"/>
      <w:numFmt w:val="bullet"/>
      <w:lvlText w:val="●"/>
      <w:lvlJc w:val="left"/>
      <w:pPr>
        <w:ind w:left="2880" w:hanging="360"/>
      </w:pPr>
    </w:lvl>
    <w:lvl w:ilvl="4" w:tplc="35DA78CE">
      <w:start w:val="1"/>
      <w:numFmt w:val="bullet"/>
      <w:lvlText w:val="○"/>
      <w:lvlJc w:val="left"/>
      <w:pPr>
        <w:ind w:left="3600" w:hanging="360"/>
      </w:pPr>
    </w:lvl>
    <w:lvl w:ilvl="5" w:tplc="FFCAB260">
      <w:start w:val="1"/>
      <w:numFmt w:val="bullet"/>
      <w:lvlText w:val="■"/>
      <w:lvlJc w:val="left"/>
      <w:pPr>
        <w:ind w:left="4320" w:hanging="360"/>
      </w:pPr>
    </w:lvl>
    <w:lvl w:ilvl="6" w:tplc="AAF8734A">
      <w:start w:val="1"/>
      <w:numFmt w:val="bullet"/>
      <w:lvlText w:val="●"/>
      <w:lvlJc w:val="left"/>
      <w:pPr>
        <w:ind w:left="5040" w:hanging="360"/>
      </w:pPr>
    </w:lvl>
    <w:lvl w:ilvl="7" w:tplc="65AE25F0">
      <w:start w:val="1"/>
      <w:numFmt w:val="bullet"/>
      <w:lvlText w:val="●"/>
      <w:lvlJc w:val="left"/>
      <w:pPr>
        <w:ind w:left="5760" w:hanging="360"/>
      </w:pPr>
    </w:lvl>
    <w:lvl w:ilvl="8" w:tplc="D0083EE4">
      <w:start w:val="1"/>
      <w:numFmt w:val="bullet"/>
      <w:lvlText w:val="●"/>
      <w:lvlJc w:val="left"/>
      <w:pPr>
        <w:ind w:left="6480" w:hanging="360"/>
      </w:pPr>
    </w:lvl>
  </w:abstractNum>
  <w:abstractNum w:abstractNumId="25" w15:restartNumberingAfterBreak="0">
    <w:nsid w:val="774848A8"/>
    <w:multiLevelType w:val="hybridMultilevel"/>
    <w:tmpl w:val="572249C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BCB755E"/>
    <w:multiLevelType w:val="hybridMultilevel"/>
    <w:tmpl w:val="B9F0E5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CAC1B57"/>
    <w:multiLevelType w:val="hybridMultilevel"/>
    <w:tmpl w:val="1AE2A6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num>
  <w:num w:numId="2">
    <w:abstractNumId w:val="7"/>
    <w:lvlOverride w:ilvl="0">
      <w:startOverride w:val="1"/>
    </w:lvlOverride>
  </w:num>
  <w:num w:numId="3">
    <w:abstractNumId w:val="3"/>
  </w:num>
  <w:num w:numId="4">
    <w:abstractNumId w:val="23"/>
  </w:num>
  <w:num w:numId="5">
    <w:abstractNumId w:val="12"/>
  </w:num>
  <w:num w:numId="6">
    <w:abstractNumId w:val="21"/>
  </w:num>
  <w:num w:numId="7">
    <w:abstractNumId w:val="19"/>
  </w:num>
  <w:num w:numId="8">
    <w:abstractNumId w:val="6"/>
  </w:num>
  <w:num w:numId="9">
    <w:abstractNumId w:val="25"/>
  </w:num>
  <w:num w:numId="10">
    <w:abstractNumId w:val="20"/>
  </w:num>
  <w:num w:numId="11">
    <w:abstractNumId w:val="0"/>
  </w:num>
  <w:num w:numId="12">
    <w:abstractNumId w:val="22"/>
  </w:num>
  <w:num w:numId="13">
    <w:abstractNumId w:val="13"/>
  </w:num>
  <w:num w:numId="14">
    <w:abstractNumId w:val="5"/>
  </w:num>
  <w:num w:numId="15">
    <w:abstractNumId w:val="11"/>
  </w:num>
  <w:num w:numId="16">
    <w:abstractNumId w:val="9"/>
  </w:num>
  <w:num w:numId="17">
    <w:abstractNumId w:val="27"/>
  </w:num>
  <w:num w:numId="18">
    <w:abstractNumId w:val="1"/>
  </w:num>
  <w:num w:numId="19">
    <w:abstractNumId w:val="18"/>
  </w:num>
  <w:num w:numId="20">
    <w:abstractNumId w:val="26"/>
  </w:num>
  <w:num w:numId="21">
    <w:abstractNumId w:val="14"/>
  </w:num>
  <w:num w:numId="22">
    <w:abstractNumId w:val="17"/>
  </w:num>
  <w:num w:numId="23">
    <w:abstractNumId w:val="8"/>
  </w:num>
  <w:num w:numId="24">
    <w:abstractNumId w:val="15"/>
  </w:num>
  <w:num w:numId="25">
    <w:abstractNumId w:val="10"/>
  </w:num>
  <w:num w:numId="26">
    <w:abstractNumId w:val="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1C4"/>
    <w:rsid w:val="000002C2"/>
    <w:rsid w:val="00003CA9"/>
    <w:rsid w:val="00005761"/>
    <w:rsid w:val="000131F9"/>
    <w:rsid w:val="000153BF"/>
    <w:rsid w:val="00022E87"/>
    <w:rsid w:val="00024569"/>
    <w:rsid w:val="000402AA"/>
    <w:rsid w:val="00043EC4"/>
    <w:rsid w:val="00050B54"/>
    <w:rsid w:val="000513DE"/>
    <w:rsid w:val="00057004"/>
    <w:rsid w:val="000662CA"/>
    <w:rsid w:val="0008218F"/>
    <w:rsid w:val="00091A65"/>
    <w:rsid w:val="000D058B"/>
    <w:rsid w:val="000D648B"/>
    <w:rsid w:val="000F12FE"/>
    <w:rsid w:val="000F2BD7"/>
    <w:rsid w:val="000F4FD1"/>
    <w:rsid w:val="00103372"/>
    <w:rsid w:val="001041F2"/>
    <w:rsid w:val="001249F9"/>
    <w:rsid w:val="00124C45"/>
    <w:rsid w:val="00126E0E"/>
    <w:rsid w:val="00132908"/>
    <w:rsid w:val="0013693F"/>
    <w:rsid w:val="00144653"/>
    <w:rsid w:val="001910A1"/>
    <w:rsid w:val="001A7B46"/>
    <w:rsid w:val="001B2A5A"/>
    <w:rsid w:val="001C3A4A"/>
    <w:rsid w:val="001E2070"/>
    <w:rsid w:val="001F6B59"/>
    <w:rsid w:val="00206B50"/>
    <w:rsid w:val="00212245"/>
    <w:rsid w:val="00220E4C"/>
    <w:rsid w:val="00234302"/>
    <w:rsid w:val="00235217"/>
    <w:rsid w:val="00244A0D"/>
    <w:rsid w:val="00245687"/>
    <w:rsid w:val="00257EC4"/>
    <w:rsid w:val="00261B1C"/>
    <w:rsid w:val="00271F6B"/>
    <w:rsid w:val="00274072"/>
    <w:rsid w:val="00284748"/>
    <w:rsid w:val="002900FD"/>
    <w:rsid w:val="002A2933"/>
    <w:rsid w:val="002A575C"/>
    <w:rsid w:val="002B7FA5"/>
    <w:rsid w:val="002C0531"/>
    <w:rsid w:val="002C0CA4"/>
    <w:rsid w:val="002E0F7C"/>
    <w:rsid w:val="002E50D5"/>
    <w:rsid w:val="002F3A97"/>
    <w:rsid w:val="00314248"/>
    <w:rsid w:val="0038504C"/>
    <w:rsid w:val="00387B87"/>
    <w:rsid w:val="003928E7"/>
    <w:rsid w:val="003A2C07"/>
    <w:rsid w:val="003B1E9B"/>
    <w:rsid w:val="003B6F73"/>
    <w:rsid w:val="003D5B28"/>
    <w:rsid w:val="003E121D"/>
    <w:rsid w:val="003F7362"/>
    <w:rsid w:val="00411D9D"/>
    <w:rsid w:val="00447C03"/>
    <w:rsid w:val="004549C3"/>
    <w:rsid w:val="0045794C"/>
    <w:rsid w:val="00462746"/>
    <w:rsid w:val="004716DA"/>
    <w:rsid w:val="004766CD"/>
    <w:rsid w:val="00483813"/>
    <w:rsid w:val="00502ED6"/>
    <w:rsid w:val="005058FD"/>
    <w:rsid w:val="00511F0B"/>
    <w:rsid w:val="00512ED3"/>
    <w:rsid w:val="00514252"/>
    <w:rsid w:val="005175CB"/>
    <w:rsid w:val="00532E8C"/>
    <w:rsid w:val="00533C9E"/>
    <w:rsid w:val="0055679F"/>
    <w:rsid w:val="00564C16"/>
    <w:rsid w:val="00573CBA"/>
    <w:rsid w:val="005746DF"/>
    <w:rsid w:val="005852B0"/>
    <w:rsid w:val="005960E9"/>
    <w:rsid w:val="0059778A"/>
    <w:rsid w:val="005A053C"/>
    <w:rsid w:val="005A2445"/>
    <w:rsid w:val="005A4AD5"/>
    <w:rsid w:val="005F1D8E"/>
    <w:rsid w:val="005F23DC"/>
    <w:rsid w:val="005F4CB1"/>
    <w:rsid w:val="005F4D56"/>
    <w:rsid w:val="00600601"/>
    <w:rsid w:val="00603067"/>
    <w:rsid w:val="00604ED6"/>
    <w:rsid w:val="00616AA6"/>
    <w:rsid w:val="006233EF"/>
    <w:rsid w:val="00647B38"/>
    <w:rsid w:val="00650716"/>
    <w:rsid w:val="00651704"/>
    <w:rsid w:val="006565C2"/>
    <w:rsid w:val="006565F6"/>
    <w:rsid w:val="00664253"/>
    <w:rsid w:val="006667E5"/>
    <w:rsid w:val="00667101"/>
    <w:rsid w:val="00670601"/>
    <w:rsid w:val="00670F82"/>
    <w:rsid w:val="006736B6"/>
    <w:rsid w:val="00680A2F"/>
    <w:rsid w:val="0069003C"/>
    <w:rsid w:val="006904E5"/>
    <w:rsid w:val="00691681"/>
    <w:rsid w:val="0069246F"/>
    <w:rsid w:val="006940F1"/>
    <w:rsid w:val="006A47B1"/>
    <w:rsid w:val="006A591A"/>
    <w:rsid w:val="006A71A0"/>
    <w:rsid w:val="006B00D9"/>
    <w:rsid w:val="00710C89"/>
    <w:rsid w:val="0074713A"/>
    <w:rsid w:val="00770A8F"/>
    <w:rsid w:val="0079281E"/>
    <w:rsid w:val="00795931"/>
    <w:rsid w:val="007A7745"/>
    <w:rsid w:val="007B7630"/>
    <w:rsid w:val="00813096"/>
    <w:rsid w:val="00827D6C"/>
    <w:rsid w:val="008643C6"/>
    <w:rsid w:val="0086645D"/>
    <w:rsid w:val="00866FBE"/>
    <w:rsid w:val="008D3E87"/>
    <w:rsid w:val="008D742E"/>
    <w:rsid w:val="008F1D90"/>
    <w:rsid w:val="008F6A75"/>
    <w:rsid w:val="0093488E"/>
    <w:rsid w:val="00947058"/>
    <w:rsid w:val="00956669"/>
    <w:rsid w:val="00960FE8"/>
    <w:rsid w:val="009B1D8E"/>
    <w:rsid w:val="009B76F2"/>
    <w:rsid w:val="009C121E"/>
    <w:rsid w:val="009F2C76"/>
    <w:rsid w:val="009F6E0B"/>
    <w:rsid w:val="00A01A3E"/>
    <w:rsid w:val="00A121CD"/>
    <w:rsid w:val="00A17665"/>
    <w:rsid w:val="00A301C4"/>
    <w:rsid w:val="00A30C58"/>
    <w:rsid w:val="00A31CE1"/>
    <w:rsid w:val="00A406D2"/>
    <w:rsid w:val="00A62472"/>
    <w:rsid w:val="00A85163"/>
    <w:rsid w:val="00A91103"/>
    <w:rsid w:val="00AD376C"/>
    <w:rsid w:val="00AD47DA"/>
    <w:rsid w:val="00AE14A4"/>
    <w:rsid w:val="00AF3345"/>
    <w:rsid w:val="00AF5643"/>
    <w:rsid w:val="00B06069"/>
    <w:rsid w:val="00B25C67"/>
    <w:rsid w:val="00B47485"/>
    <w:rsid w:val="00B579AE"/>
    <w:rsid w:val="00B81362"/>
    <w:rsid w:val="00B95088"/>
    <w:rsid w:val="00BA1EC2"/>
    <w:rsid w:val="00BA3426"/>
    <w:rsid w:val="00BA4ED0"/>
    <w:rsid w:val="00BA6161"/>
    <w:rsid w:val="00BC12F7"/>
    <w:rsid w:val="00BD05A0"/>
    <w:rsid w:val="00BE29DD"/>
    <w:rsid w:val="00BF5E95"/>
    <w:rsid w:val="00BF68A2"/>
    <w:rsid w:val="00BF6B64"/>
    <w:rsid w:val="00C324F6"/>
    <w:rsid w:val="00C43A59"/>
    <w:rsid w:val="00C630C4"/>
    <w:rsid w:val="00C639E2"/>
    <w:rsid w:val="00C775DC"/>
    <w:rsid w:val="00C806BF"/>
    <w:rsid w:val="00C90F14"/>
    <w:rsid w:val="00C96C00"/>
    <w:rsid w:val="00CA7467"/>
    <w:rsid w:val="00CB7F59"/>
    <w:rsid w:val="00CD17F4"/>
    <w:rsid w:val="00CE28AF"/>
    <w:rsid w:val="00CF03BC"/>
    <w:rsid w:val="00D2463B"/>
    <w:rsid w:val="00D27224"/>
    <w:rsid w:val="00D273EC"/>
    <w:rsid w:val="00D30826"/>
    <w:rsid w:val="00D466AC"/>
    <w:rsid w:val="00D548E0"/>
    <w:rsid w:val="00D61F05"/>
    <w:rsid w:val="00D74492"/>
    <w:rsid w:val="00D94C30"/>
    <w:rsid w:val="00DA1477"/>
    <w:rsid w:val="00DA74AC"/>
    <w:rsid w:val="00DB60B6"/>
    <w:rsid w:val="00DC4072"/>
    <w:rsid w:val="00DC6821"/>
    <w:rsid w:val="00DC6BE6"/>
    <w:rsid w:val="00DD682A"/>
    <w:rsid w:val="00DE1FB9"/>
    <w:rsid w:val="00DF1221"/>
    <w:rsid w:val="00DF23C4"/>
    <w:rsid w:val="00E03E84"/>
    <w:rsid w:val="00E10486"/>
    <w:rsid w:val="00E1149E"/>
    <w:rsid w:val="00E2274F"/>
    <w:rsid w:val="00E237D1"/>
    <w:rsid w:val="00E25E6D"/>
    <w:rsid w:val="00E42CDB"/>
    <w:rsid w:val="00E530A3"/>
    <w:rsid w:val="00E5690F"/>
    <w:rsid w:val="00E608B5"/>
    <w:rsid w:val="00E73363"/>
    <w:rsid w:val="00E74F49"/>
    <w:rsid w:val="00E808C4"/>
    <w:rsid w:val="00E86FAE"/>
    <w:rsid w:val="00E91E9D"/>
    <w:rsid w:val="00EB2948"/>
    <w:rsid w:val="00EB6B1B"/>
    <w:rsid w:val="00EC39DA"/>
    <w:rsid w:val="00ED0E8B"/>
    <w:rsid w:val="00ED52F5"/>
    <w:rsid w:val="00EE3090"/>
    <w:rsid w:val="00EE7569"/>
    <w:rsid w:val="00EF58EC"/>
    <w:rsid w:val="00F06812"/>
    <w:rsid w:val="00F0796F"/>
    <w:rsid w:val="00F173A9"/>
    <w:rsid w:val="00F22586"/>
    <w:rsid w:val="00F30E4D"/>
    <w:rsid w:val="00F47C20"/>
    <w:rsid w:val="00F51C85"/>
    <w:rsid w:val="00F74B3C"/>
    <w:rsid w:val="00F75FD9"/>
    <w:rsid w:val="00F77298"/>
    <w:rsid w:val="00F80D96"/>
    <w:rsid w:val="00F84463"/>
    <w:rsid w:val="00F871E2"/>
    <w:rsid w:val="00FA02B9"/>
    <w:rsid w:val="00FA17C0"/>
    <w:rsid w:val="00FA4272"/>
    <w:rsid w:val="00FB13E4"/>
    <w:rsid w:val="00FB14BB"/>
    <w:rsid w:val="00FB706B"/>
    <w:rsid w:val="00FC784C"/>
    <w:rsid w:val="00FD4C50"/>
    <w:rsid w:val="00FD6896"/>
    <w:rsid w:val="00FE34C7"/>
    <w:rsid w:val="00FE73B6"/>
    <w:rsid w:val="00FF157D"/>
    <w:rsid w:val="00FF2D83"/>
    <w:rsid w:val="00FF51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18DFA"/>
  <w15:docId w15:val="{6FA0C335-5A5C-4C86-9DE7-DA2B2B88D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300" w:after="120"/>
      <w:outlineLvl w:val="0"/>
    </w:pPr>
    <w:rPr>
      <w:b/>
      <w:bCs/>
      <w:color w:val="002147"/>
      <w:sz w:val="26"/>
      <w:szCs w:val="26"/>
    </w:rPr>
  </w:style>
  <w:style w:type="paragraph" w:styleId="Titolo2">
    <w:name w:val="heading 2"/>
    <w:uiPriority w:val="9"/>
    <w:semiHidden/>
    <w:unhideWhenUsed/>
    <w:qFormat/>
    <w:pPr>
      <w:spacing w:before="180" w:after="80"/>
      <w:outlineLvl w:val="1"/>
    </w:pPr>
    <w:rPr>
      <w:b/>
      <w:bCs/>
      <w:color w:val="1A4F8A"/>
      <w:sz w:val="23"/>
      <w:szCs w:val="23"/>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aliases w:val="Elenco_2,Question,Normal bullet 2,Elenco VOX,_Paragrafo elenco,Table of contents numbered,Elenco num ARGEA,body,Odsek zoznamu2,Bullet list,Numbered List,Titolo linee di attività,List Paragraph1,Bullet 1,1st level - Bullet List Paragraph"/>
    <w:link w:val="ParagrafoelencoCarattere"/>
    <w:uiPriority w:val="34"/>
    <w:qFormat/>
  </w:style>
  <w:style w:type="character" w:styleId="Collegamentoipertestuale">
    <w:name w:val="Hyperlink"/>
    <w:uiPriority w:val="99"/>
    <w:unhideWhenUsed/>
    <w:rPr>
      <w:color w:val="0563C1"/>
      <w:u w:val="single"/>
    </w:rPr>
  </w:style>
  <w:style w:type="character" w:styleId="Rimandonotaapidipagina">
    <w:name w:val="footnote reference"/>
    <w:aliases w:val="Footnote symbol,footnote sign,BVI fnr,Voetnootverwijzing,(Footnote Reference),SUPERS,EN Footnote Reference,Footnote number,fr,o,Footnotemark,FR,Footnotemark1,Footnotemark2,Rimando nota a piè di pagina1,Odwołanie przypisu,FR1"/>
    <w:link w:val="Nota"/>
    <w:uiPriority w:val="99"/>
    <w:unhideWhenUsed/>
    <w:qFormat/>
    <w:rPr>
      <w:vertAlign w:val="superscrip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link w:val="TestonotaapidipaginaCarattere"/>
    <w:uiPriority w:val="99"/>
    <w:unhideWhenUsed/>
    <w:qFormat/>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93488E"/>
    <w:pPr>
      <w:tabs>
        <w:tab w:val="center" w:pos="4819"/>
        <w:tab w:val="right" w:pos="9638"/>
      </w:tabs>
    </w:pPr>
  </w:style>
  <w:style w:type="character" w:customStyle="1" w:styleId="IntestazioneCarattere">
    <w:name w:val="Intestazione Carattere"/>
    <w:basedOn w:val="Carpredefinitoparagrafo"/>
    <w:link w:val="Intestazione"/>
    <w:uiPriority w:val="99"/>
    <w:rsid w:val="0093488E"/>
  </w:style>
  <w:style w:type="paragraph" w:styleId="Pidipagina">
    <w:name w:val="footer"/>
    <w:basedOn w:val="Normale"/>
    <w:link w:val="PidipaginaCarattere"/>
    <w:uiPriority w:val="99"/>
    <w:unhideWhenUsed/>
    <w:rsid w:val="0093488E"/>
    <w:pPr>
      <w:tabs>
        <w:tab w:val="center" w:pos="4819"/>
        <w:tab w:val="right" w:pos="9638"/>
      </w:tabs>
    </w:pPr>
  </w:style>
  <w:style w:type="character" w:customStyle="1" w:styleId="PidipaginaCarattere">
    <w:name w:val="Piè di pagina Carattere"/>
    <w:basedOn w:val="Carpredefinitoparagrafo"/>
    <w:link w:val="Pidipagina"/>
    <w:uiPriority w:val="99"/>
    <w:rsid w:val="0093488E"/>
  </w:style>
  <w:style w:type="paragraph" w:styleId="Corpotesto">
    <w:name w:val="Body Text"/>
    <w:basedOn w:val="Normale"/>
    <w:link w:val="CorpotestoCarattere"/>
    <w:uiPriority w:val="1"/>
    <w:qFormat/>
    <w:rsid w:val="0093488E"/>
    <w:pPr>
      <w:jc w:val="both"/>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93488E"/>
    <w:rPr>
      <w:rFonts w:ascii="Times New Roman" w:eastAsia="Times New Roman" w:hAnsi="Times New Roman" w:cs="Times New Roman"/>
      <w:sz w:val="24"/>
      <w:szCs w:val="24"/>
    </w:rPr>
  </w:style>
  <w:style w:type="character" w:customStyle="1" w:styleId="ParagrafoelencoCarattere">
    <w:name w:val="Paragrafo elenco Carattere"/>
    <w:aliases w:val="Elenco_2 Carattere,Question Carattere,Normal bullet 2 Carattere,Elenco VOX Carattere,_Paragrafo elenco Carattere,Table of contents numbered Carattere,Elenco num ARGEA Carattere,body Carattere,Odsek zoznamu2 Carattere"/>
    <w:link w:val="Paragrafoelenco"/>
    <w:uiPriority w:val="34"/>
    <w:qFormat/>
    <w:rsid w:val="0093488E"/>
  </w:style>
  <w:style w:type="paragraph" w:customStyle="1" w:styleId="Nota">
    <w:name w:val="Nota"/>
    <w:aliases w:val="Char1,Char,Voetnootmarkering,(NECG) Footnote Reference,Footnote Reference Number"/>
    <w:basedOn w:val="Pidipagina"/>
    <w:link w:val="Rimandonotaapidipagina"/>
    <w:uiPriority w:val="99"/>
    <w:rsid w:val="0093488E"/>
    <w:pPr>
      <w:spacing w:after="60" w:line="180" w:lineRule="exact"/>
      <w:ind w:left="113" w:hanging="113"/>
      <w:jc w:val="both"/>
    </w:pPr>
    <w:rPr>
      <w:vertAlign w:val="superscript"/>
    </w:rPr>
  </w:style>
  <w:style w:type="character" w:styleId="Rimandocommento">
    <w:name w:val="annotation reference"/>
    <w:basedOn w:val="Carpredefinitoparagrafo"/>
    <w:uiPriority w:val="99"/>
    <w:semiHidden/>
    <w:unhideWhenUsed/>
    <w:rsid w:val="00DC4072"/>
    <w:rPr>
      <w:sz w:val="16"/>
      <w:szCs w:val="16"/>
    </w:rPr>
  </w:style>
  <w:style w:type="paragraph" w:styleId="Testocommento">
    <w:name w:val="annotation text"/>
    <w:basedOn w:val="Normale"/>
    <w:link w:val="TestocommentoCarattere"/>
    <w:uiPriority w:val="99"/>
    <w:unhideWhenUsed/>
    <w:rsid w:val="00DC4072"/>
    <w:rPr>
      <w:sz w:val="20"/>
      <w:szCs w:val="20"/>
    </w:rPr>
  </w:style>
  <w:style w:type="character" w:customStyle="1" w:styleId="TestocommentoCarattere">
    <w:name w:val="Testo commento Carattere"/>
    <w:basedOn w:val="Carpredefinitoparagrafo"/>
    <w:link w:val="Testocommento"/>
    <w:uiPriority w:val="99"/>
    <w:rsid w:val="00DC4072"/>
    <w:rPr>
      <w:sz w:val="20"/>
      <w:szCs w:val="20"/>
    </w:rPr>
  </w:style>
  <w:style w:type="paragraph" w:styleId="Soggettocommento">
    <w:name w:val="annotation subject"/>
    <w:basedOn w:val="Testocommento"/>
    <w:next w:val="Testocommento"/>
    <w:link w:val="SoggettocommentoCarattere"/>
    <w:uiPriority w:val="99"/>
    <w:semiHidden/>
    <w:unhideWhenUsed/>
    <w:rsid w:val="00DC4072"/>
    <w:rPr>
      <w:b/>
      <w:bCs/>
    </w:rPr>
  </w:style>
  <w:style w:type="character" w:customStyle="1" w:styleId="SoggettocommentoCarattere">
    <w:name w:val="Soggetto commento Carattere"/>
    <w:basedOn w:val="TestocommentoCarattere"/>
    <w:link w:val="Soggettocommento"/>
    <w:uiPriority w:val="99"/>
    <w:semiHidden/>
    <w:rsid w:val="00DC4072"/>
    <w:rPr>
      <w:b/>
      <w:bCs/>
      <w:sz w:val="20"/>
      <w:szCs w:val="20"/>
    </w:rPr>
  </w:style>
  <w:style w:type="paragraph" w:styleId="Revisione">
    <w:name w:val="Revision"/>
    <w:hidden/>
    <w:uiPriority w:val="99"/>
    <w:semiHidden/>
    <w:rsid w:val="00F30E4D"/>
  </w:style>
  <w:style w:type="paragraph" w:styleId="NormaleWeb">
    <w:name w:val="Normal (Web)"/>
    <w:basedOn w:val="Normale"/>
    <w:uiPriority w:val="99"/>
    <w:semiHidden/>
    <w:unhideWhenUsed/>
    <w:rsid w:val="00FA17C0"/>
    <w:pPr>
      <w:spacing w:before="100" w:beforeAutospacing="1" w:after="100" w:afterAutospacing="1"/>
    </w:pPr>
    <w:rPr>
      <w:rFonts w:ascii="Times New Roman" w:eastAsia="Times New Roman" w:hAnsi="Times New Roman" w:cs="Times New Roman"/>
      <w:sz w:val="24"/>
      <w:szCs w:val="24"/>
    </w:rPr>
  </w:style>
  <w:style w:type="paragraph" w:styleId="Titolosommario">
    <w:name w:val="TOC Heading"/>
    <w:basedOn w:val="Titolo1"/>
    <w:next w:val="Normale"/>
    <w:uiPriority w:val="39"/>
    <w:unhideWhenUsed/>
    <w:qFormat/>
    <w:rsid w:val="00EE3090"/>
    <w:pPr>
      <w:keepNext/>
      <w:keepLines/>
      <w:spacing w:before="480" w:after="0" w:line="276" w:lineRule="auto"/>
      <w:outlineLvl w:val="9"/>
    </w:pPr>
    <w:rPr>
      <w:rFonts w:asciiTheme="majorHAnsi" w:eastAsiaTheme="majorEastAsia" w:hAnsiTheme="majorHAnsi" w:cstheme="majorBidi"/>
      <w:color w:val="2F5496" w:themeColor="accent1" w:themeShade="BF"/>
      <w:sz w:val="28"/>
      <w:szCs w:val="28"/>
    </w:rPr>
  </w:style>
  <w:style w:type="paragraph" w:styleId="Sommario2">
    <w:name w:val="toc 2"/>
    <w:basedOn w:val="Normale"/>
    <w:next w:val="Normale"/>
    <w:autoRedefine/>
    <w:uiPriority w:val="39"/>
    <w:unhideWhenUsed/>
    <w:rsid w:val="00EE3090"/>
    <w:pPr>
      <w:spacing w:before="120"/>
      <w:ind w:left="220"/>
    </w:pPr>
    <w:rPr>
      <w:rFonts w:asciiTheme="minorHAnsi" w:hAnsiTheme="minorHAnsi" w:cstheme="minorHAnsi"/>
      <w:b/>
      <w:bCs/>
    </w:rPr>
  </w:style>
  <w:style w:type="paragraph" w:styleId="Sommario1">
    <w:name w:val="toc 1"/>
    <w:basedOn w:val="Normale"/>
    <w:next w:val="Normale"/>
    <w:autoRedefine/>
    <w:uiPriority w:val="39"/>
    <w:unhideWhenUsed/>
    <w:rsid w:val="00274072"/>
    <w:pPr>
      <w:tabs>
        <w:tab w:val="right" w:leader="dot" w:pos="9682"/>
      </w:tabs>
      <w:spacing w:before="120"/>
    </w:pPr>
    <w:rPr>
      <w:rFonts w:asciiTheme="minorHAnsi" w:hAnsiTheme="minorHAnsi" w:cstheme="minorHAnsi"/>
      <w:b/>
      <w:bCs/>
      <w:i/>
      <w:iCs/>
      <w:sz w:val="24"/>
      <w:szCs w:val="24"/>
    </w:rPr>
  </w:style>
  <w:style w:type="paragraph" w:styleId="Sommario3">
    <w:name w:val="toc 3"/>
    <w:basedOn w:val="Normale"/>
    <w:next w:val="Normale"/>
    <w:autoRedefine/>
    <w:uiPriority w:val="39"/>
    <w:semiHidden/>
    <w:unhideWhenUsed/>
    <w:rsid w:val="00EE3090"/>
    <w:pPr>
      <w:ind w:left="440"/>
    </w:pPr>
    <w:rPr>
      <w:rFonts w:asciiTheme="minorHAnsi" w:hAnsiTheme="minorHAnsi" w:cstheme="minorHAnsi"/>
      <w:sz w:val="20"/>
      <w:szCs w:val="20"/>
    </w:rPr>
  </w:style>
  <w:style w:type="paragraph" w:styleId="Sommario4">
    <w:name w:val="toc 4"/>
    <w:basedOn w:val="Normale"/>
    <w:next w:val="Normale"/>
    <w:autoRedefine/>
    <w:uiPriority w:val="39"/>
    <w:semiHidden/>
    <w:unhideWhenUsed/>
    <w:rsid w:val="00EE3090"/>
    <w:pPr>
      <w:ind w:left="660"/>
    </w:pPr>
    <w:rPr>
      <w:rFonts w:asciiTheme="minorHAnsi" w:hAnsiTheme="minorHAnsi" w:cstheme="minorHAnsi"/>
      <w:sz w:val="20"/>
      <w:szCs w:val="20"/>
    </w:rPr>
  </w:style>
  <w:style w:type="paragraph" w:styleId="Sommario5">
    <w:name w:val="toc 5"/>
    <w:basedOn w:val="Normale"/>
    <w:next w:val="Normale"/>
    <w:autoRedefine/>
    <w:uiPriority w:val="39"/>
    <w:semiHidden/>
    <w:unhideWhenUsed/>
    <w:rsid w:val="00EE3090"/>
    <w:pPr>
      <w:ind w:left="880"/>
    </w:pPr>
    <w:rPr>
      <w:rFonts w:asciiTheme="minorHAnsi" w:hAnsiTheme="minorHAnsi" w:cstheme="minorHAnsi"/>
      <w:sz w:val="20"/>
      <w:szCs w:val="20"/>
    </w:rPr>
  </w:style>
  <w:style w:type="paragraph" w:styleId="Sommario6">
    <w:name w:val="toc 6"/>
    <w:basedOn w:val="Normale"/>
    <w:next w:val="Normale"/>
    <w:autoRedefine/>
    <w:uiPriority w:val="39"/>
    <w:semiHidden/>
    <w:unhideWhenUsed/>
    <w:rsid w:val="00EE3090"/>
    <w:pPr>
      <w:ind w:left="1100"/>
    </w:pPr>
    <w:rPr>
      <w:rFonts w:asciiTheme="minorHAnsi" w:hAnsiTheme="minorHAnsi" w:cstheme="minorHAnsi"/>
      <w:sz w:val="20"/>
      <w:szCs w:val="20"/>
    </w:rPr>
  </w:style>
  <w:style w:type="paragraph" w:styleId="Sommario7">
    <w:name w:val="toc 7"/>
    <w:basedOn w:val="Normale"/>
    <w:next w:val="Normale"/>
    <w:autoRedefine/>
    <w:uiPriority w:val="39"/>
    <w:semiHidden/>
    <w:unhideWhenUsed/>
    <w:rsid w:val="00EE3090"/>
    <w:pPr>
      <w:ind w:left="1320"/>
    </w:pPr>
    <w:rPr>
      <w:rFonts w:asciiTheme="minorHAnsi" w:hAnsiTheme="minorHAnsi" w:cstheme="minorHAnsi"/>
      <w:sz w:val="20"/>
      <w:szCs w:val="20"/>
    </w:rPr>
  </w:style>
  <w:style w:type="paragraph" w:styleId="Sommario8">
    <w:name w:val="toc 8"/>
    <w:basedOn w:val="Normale"/>
    <w:next w:val="Normale"/>
    <w:autoRedefine/>
    <w:uiPriority w:val="39"/>
    <w:semiHidden/>
    <w:unhideWhenUsed/>
    <w:rsid w:val="00EE3090"/>
    <w:pPr>
      <w:ind w:left="1540"/>
    </w:pPr>
    <w:rPr>
      <w:rFonts w:asciiTheme="minorHAnsi" w:hAnsiTheme="minorHAnsi" w:cstheme="minorHAnsi"/>
      <w:sz w:val="20"/>
      <w:szCs w:val="20"/>
    </w:rPr>
  </w:style>
  <w:style w:type="paragraph" w:styleId="Sommario9">
    <w:name w:val="toc 9"/>
    <w:basedOn w:val="Normale"/>
    <w:next w:val="Normale"/>
    <w:autoRedefine/>
    <w:uiPriority w:val="39"/>
    <w:semiHidden/>
    <w:unhideWhenUsed/>
    <w:rsid w:val="00EE3090"/>
    <w:pPr>
      <w:ind w:left="1760"/>
    </w:pPr>
    <w:rPr>
      <w:rFonts w:asciiTheme="minorHAnsi" w:hAnsiTheme="minorHAnsi" w:cstheme="minorHAnsi"/>
      <w:sz w:val="20"/>
      <w:szCs w:val="20"/>
    </w:rPr>
  </w:style>
  <w:style w:type="character" w:styleId="Enfasigrassetto">
    <w:name w:val="Strong"/>
    <w:basedOn w:val="Carpredefinitoparagrafo"/>
    <w:uiPriority w:val="22"/>
    <w:qFormat/>
    <w:rsid w:val="00C639E2"/>
    <w:rPr>
      <w:b/>
      <w:bCs/>
    </w:rPr>
  </w:style>
  <w:style w:type="character" w:styleId="Menzionenonrisolta">
    <w:name w:val="Unresolved Mention"/>
    <w:basedOn w:val="Carpredefinitoparagrafo"/>
    <w:uiPriority w:val="99"/>
    <w:semiHidden/>
    <w:unhideWhenUsed/>
    <w:rsid w:val="00471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64296">
      <w:bodyDiv w:val="1"/>
      <w:marLeft w:val="0"/>
      <w:marRight w:val="0"/>
      <w:marTop w:val="0"/>
      <w:marBottom w:val="0"/>
      <w:divBdr>
        <w:top w:val="none" w:sz="0" w:space="0" w:color="auto"/>
        <w:left w:val="none" w:sz="0" w:space="0" w:color="auto"/>
        <w:bottom w:val="none" w:sz="0" w:space="0" w:color="auto"/>
        <w:right w:val="none" w:sz="0" w:space="0" w:color="auto"/>
      </w:divBdr>
    </w:div>
    <w:div w:id="364867937">
      <w:bodyDiv w:val="1"/>
      <w:marLeft w:val="0"/>
      <w:marRight w:val="0"/>
      <w:marTop w:val="0"/>
      <w:marBottom w:val="0"/>
      <w:divBdr>
        <w:top w:val="none" w:sz="0" w:space="0" w:color="auto"/>
        <w:left w:val="none" w:sz="0" w:space="0" w:color="auto"/>
        <w:bottom w:val="none" w:sz="0" w:space="0" w:color="auto"/>
        <w:right w:val="none" w:sz="0" w:space="0" w:color="auto"/>
      </w:divBdr>
    </w:div>
    <w:div w:id="531192408">
      <w:bodyDiv w:val="1"/>
      <w:marLeft w:val="0"/>
      <w:marRight w:val="0"/>
      <w:marTop w:val="0"/>
      <w:marBottom w:val="0"/>
      <w:divBdr>
        <w:top w:val="none" w:sz="0" w:space="0" w:color="auto"/>
        <w:left w:val="none" w:sz="0" w:space="0" w:color="auto"/>
        <w:bottom w:val="none" w:sz="0" w:space="0" w:color="auto"/>
        <w:right w:val="none" w:sz="0" w:space="0" w:color="auto"/>
      </w:divBdr>
    </w:div>
    <w:div w:id="1571619595">
      <w:bodyDiv w:val="1"/>
      <w:marLeft w:val="0"/>
      <w:marRight w:val="0"/>
      <w:marTop w:val="0"/>
      <w:marBottom w:val="0"/>
      <w:divBdr>
        <w:top w:val="none" w:sz="0" w:space="0" w:color="auto"/>
        <w:left w:val="none" w:sz="0" w:space="0" w:color="auto"/>
        <w:bottom w:val="none" w:sz="0" w:space="0" w:color="auto"/>
        <w:right w:val="none" w:sz="0" w:space="0" w:color="auto"/>
      </w:divBdr>
      <w:divsChild>
        <w:div w:id="1376664109">
          <w:marLeft w:val="0"/>
          <w:marRight w:val="0"/>
          <w:marTop w:val="0"/>
          <w:marBottom w:val="0"/>
          <w:divBdr>
            <w:top w:val="none" w:sz="0" w:space="0" w:color="auto"/>
            <w:left w:val="none" w:sz="0" w:space="0" w:color="auto"/>
            <w:bottom w:val="none" w:sz="0" w:space="0" w:color="auto"/>
            <w:right w:val="none" w:sz="0" w:space="0" w:color="auto"/>
          </w:divBdr>
          <w:divsChild>
            <w:div w:id="1745639906">
              <w:marLeft w:val="0"/>
              <w:marRight w:val="0"/>
              <w:marTop w:val="0"/>
              <w:marBottom w:val="0"/>
              <w:divBdr>
                <w:top w:val="none" w:sz="0" w:space="0" w:color="auto"/>
                <w:left w:val="none" w:sz="0" w:space="0" w:color="auto"/>
                <w:bottom w:val="none" w:sz="0" w:space="0" w:color="auto"/>
                <w:right w:val="none" w:sz="0" w:space="0" w:color="auto"/>
              </w:divBdr>
              <w:divsChild>
                <w:div w:id="109447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6467">
      <w:bodyDiv w:val="1"/>
      <w:marLeft w:val="0"/>
      <w:marRight w:val="0"/>
      <w:marTop w:val="0"/>
      <w:marBottom w:val="0"/>
      <w:divBdr>
        <w:top w:val="none" w:sz="0" w:space="0" w:color="auto"/>
        <w:left w:val="none" w:sz="0" w:space="0" w:color="auto"/>
        <w:bottom w:val="none" w:sz="0" w:space="0" w:color="auto"/>
        <w:right w:val="none" w:sz="0" w:space="0" w:color="auto"/>
      </w:divBdr>
      <w:divsChild>
        <w:div w:id="1885210357">
          <w:marLeft w:val="0"/>
          <w:marRight w:val="0"/>
          <w:marTop w:val="0"/>
          <w:marBottom w:val="0"/>
          <w:divBdr>
            <w:top w:val="none" w:sz="0" w:space="0" w:color="auto"/>
            <w:left w:val="none" w:sz="0" w:space="0" w:color="auto"/>
            <w:bottom w:val="none" w:sz="0" w:space="0" w:color="auto"/>
            <w:right w:val="none" w:sz="0" w:space="0" w:color="auto"/>
          </w:divBdr>
          <w:divsChild>
            <w:div w:id="2026786424">
              <w:marLeft w:val="0"/>
              <w:marRight w:val="0"/>
              <w:marTop w:val="0"/>
              <w:marBottom w:val="0"/>
              <w:divBdr>
                <w:top w:val="none" w:sz="0" w:space="0" w:color="auto"/>
                <w:left w:val="none" w:sz="0" w:space="0" w:color="auto"/>
                <w:bottom w:val="none" w:sz="0" w:space="0" w:color="auto"/>
                <w:right w:val="none" w:sz="0" w:space="0" w:color="auto"/>
              </w:divBdr>
              <w:divsChild>
                <w:div w:id="819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064384">
      <w:bodyDiv w:val="1"/>
      <w:marLeft w:val="0"/>
      <w:marRight w:val="0"/>
      <w:marTop w:val="0"/>
      <w:marBottom w:val="0"/>
      <w:divBdr>
        <w:top w:val="none" w:sz="0" w:space="0" w:color="auto"/>
        <w:left w:val="none" w:sz="0" w:space="0" w:color="auto"/>
        <w:bottom w:val="none" w:sz="0" w:space="0" w:color="auto"/>
        <w:right w:val="none" w:sz="0" w:space="0" w:color="auto"/>
      </w:divBdr>
      <w:divsChild>
        <w:div w:id="1677922882">
          <w:marLeft w:val="0"/>
          <w:marRight w:val="0"/>
          <w:marTop w:val="0"/>
          <w:marBottom w:val="0"/>
          <w:divBdr>
            <w:top w:val="none" w:sz="0" w:space="0" w:color="auto"/>
            <w:left w:val="none" w:sz="0" w:space="0" w:color="auto"/>
            <w:bottom w:val="none" w:sz="0" w:space="0" w:color="auto"/>
            <w:right w:val="none" w:sz="0" w:space="0" w:color="auto"/>
          </w:divBdr>
          <w:divsChild>
            <w:div w:id="2135512876">
              <w:marLeft w:val="0"/>
              <w:marRight w:val="0"/>
              <w:marTop w:val="0"/>
              <w:marBottom w:val="0"/>
              <w:divBdr>
                <w:top w:val="none" w:sz="0" w:space="0" w:color="auto"/>
                <w:left w:val="none" w:sz="0" w:space="0" w:color="auto"/>
                <w:bottom w:val="none" w:sz="0" w:space="0" w:color="auto"/>
                <w:right w:val="none" w:sz="0" w:space="0" w:color="auto"/>
              </w:divBdr>
              <w:divsChild>
                <w:div w:id="4237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dia.cora@mantova.pecavvocati.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ufficiodipiano@pec.comune.taurianova.rc.it" TargetMode="External"/><Relationship Id="rId4" Type="http://schemas.openxmlformats.org/officeDocument/2006/relationships/settings" Target="settings.xml"/><Relationship Id="rId9" Type="http://schemas.openxmlformats.org/officeDocument/2006/relationships/hyperlink" Target="mailto:puntodicontatto@regione.calabria.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67B9E-15D0-9943-BDF6-721A9FC46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6911</Words>
  <Characters>39395</Characters>
  <Application>Microsoft Office Word</Application>
  <DocSecurity>0</DocSecurity>
  <Lines>328</Lines>
  <Paragraphs>92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Gianmarco Maggisano</dc:creator>
  <cp:lastModifiedBy>Bornino</cp:lastModifiedBy>
  <cp:revision>11</cp:revision>
  <cp:lastPrinted>2026-09-18T10:09:00Z</cp:lastPrinted>
  <dcterms:created xsi:type="dcterms:W3CDTF">2026-09-03T12:56:00Z</dcterms:created>
  <dcterms:modified xsi:type="dcterms:W3CDTF">2026-09-18T10:09:00Z</dcterms:modified>
</cp:coreProperties>
</file>