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07" w:rsidRPr="008215E8" w:rsidRDefault="008D5F07" w:rsidP="008D5F07">
      <w:pPr>
        <w:pStyle w:val="Titolo"/>
        <w:rPr>
          <w:rFonts w:asciiTheme="minorHAnsi" w:hAnsiTheme="minorHAnsi" w:cstheme="minorHAnsi"/>
          <w:bCs w:val="0"/>
          <w:sz w:val="68"/>
          <w:szCs w:val="68"/>
        </w:rPr>
      </w:pPr>
      <w:r w:rsidRPr="008215E8">
        <w:rPr>
          <w:rFonts w:asciiTheme="minorHAnsi" w:hAnsiTheme="minorHAnsi" w:cstheme="minorHAnsi"/>
          <w:noProof/>
        </w:rPr>
        <w:drawing>
          <wp:anchor distT="0" distB="0" distL="114300" distR="114300" simplePos="0" relativeHeight="251657216" behindDoc="1" locked="0" layoutInCell="1" allowOverlap="1">
            <wp:simplePos x="0" y="0"/>
            <wp:positionH relativeFrom="column">
              <wp:posOffset>2621280</wp:posOffset>
            </wp:positionH>
            <wp:positionV relativeFrom="paragraph">
              <wp:posOffset>18415</wp:posOffset>
            </wp:positionV>
            <wp:extent cx="916305" cy="924560"/>
            <wp:effectExtent l="19050" t="0" r="0" b="0"/>
            <wp:wrapTight wrapText="bothSides">
              <wp:wrapPolygon edited="0">
                <wp:start x="-449" y="0"/>
                <wp:lineTo x="-449" y="21363"/>
                <wp:lineTo x="21555" y="21363"/>
                <wp:lineTo x="21555" y="0"/>
                <wp:lineTo x="-449" y="0"/>
              </wp:wrapPolygon>
            </wp:wrapTight>
            <wp:docPr id="2033663617" name="Immagine 2033663617" descr="Taurianova-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aurianova-Stemma"/>
                    <pic:cNvPicPr>
                      <a:picLocks noChangeAspect="1" noChangeArrowheads="1"/>
                    </pic:cNvPicPr>
                  </pic:nvPicPr>
                  <pic:blipFill>
                    <a:blip r:embed="rId7" cstate="print"/>
                    <a:srcRect/>
                    <a:stretch>
                      <a:fillRect/>
                    </a:stretch>
                  </pic:blipFill>
                  <pic:spPr bwMode="auto">
                    <a:xfrm>
                      <a:off x="0" y="0"/>
                      <a:ext cx="916305" cy="924560"/>
                    </a:xfrm>
                    <a:prstGeom prst="rect">
                      <a:avLst/>
                    </a:prstGeom>
                    <a:noFill/>
                    <a:ln w="9525">
                      <a:noFill/>
                      <a:miter lim="800000"/>
                      <a:headEnd/>
                      <a:tailEnd/>
                    </a:ln>
                  </pic:spPr>
                </pic:pic>
              </a:graphicData>
            </a:graphic>
          </wp:anchor>
        </w:drawing>
      </w:r>
    </w:p>
    <w:p w:rsidR="008D5F07" w:rsidRPr="008215E8" w:rsidRDefault="008D5F07" w:rsidP="008D5F07">
      <w:pPr>
        <w:jc w:val="center"/>
        <w:rPr>
          <w:rFonts w:cstheme="minorHAnsi"/>
          <w:i/>
          <w:sz w:val="52"/>
        </w:rPr>
      </w:pPr>
    </w:p>
    <w:p w:rsidR="008D5F07" w:rsidRPr="003E44B2" w:rsidRDefault="008D5F07" w:rsidP="008D5F07">
      <w:pPr>
        <w:jc w:val="center"/>
        <w:rPr>
          <w:rFonts w:asciiTheme="minorHAnsi" w:hAnsiTheme="minorHAnsi" w:cstheme="minorHAnsi"/>
          <w:iCs/>
          <w:sz w:val="72"/>
          <w:szCs w:val="28"/>
        </w:rPr>
      </w:pPr>
      <w:r w:rsidRPr="003E44B2">
        <w:rPr>
          <w:rFonts w:asciiTheme="minorHAnsi" w:hAnsiTheme="minorHAnsi" w:cstheme="minorHAnsi"/>
          <w:iCs/>
          <w:sz w:val="72"/>
          <w:szCs w:val="28"/>
        </w:rPr>
        <w:t>Comune di Taurianova</w:t>
      </w:r>
    </w:p>
    <w:p w:rsidR="008D5F07" w:rsidRPr="003E44B2" w:rsidRDefault="008D5F07" w:rsidP="008D5F07">
      <w:pPr>
        <w:jc w:val="center"/>
        <w:rPr>
          <w:rFonts w:asciiTheme="minorHAnsi" w:hAnsiTheme="minorHAnsi" w:cstheme="minorHAnsi"/>
          <w:i/>
          <w:sz w:val="32"/>
        </w:rPr>
      </w:pPr>
      <w:r w:rsidRPr="003E44B2">
        <w:rPr>
          <w:rFonts w:asciiTheme="minorHAnsi" w:hAnsiTheme="minorHAnsi" w:cstheme="minorHAnsi"/>
          <w:i/>
          <w:sz w:val="32"/>
        </w:rPr>
        <w:t xml:space="preserve">(Città Metropolitana di Reggio Calabria) </w:t>
      </w:r>
    </w:p>
    <w:p w:rsidR="008D5F07" w:rsidRPr="003E44B2" w:rsidRDefault="008D5F07" w:rsidP="008D5F07">
      <w:pPr>
        <w:pStyle w:val="Titolo"/>
        <w:rPr>
          <w:rFonts w:asciiTheme="minorHAnsi" w:hAnsiTheme="minorHAnsi" w:cstheme="minorHAnsi"/>
        </w:rPr>
      </w:pPr>
    </w:p>
    <w:p w:rsidR="008D5F07" w:rsidRPr="003E44B2" w:rsidRDefault="008D5F07" w:rsidP="008D5F07">
      <w:pPr>
        <w:pStyle w:val="Titolo"/>
        <w:rPr>
          <w:rFonts w:asciiTheme="minorHAnsi" w:hAnsiTheme="minorHAnsi" w:cstheme="minorHAnsi"/>
        </w:rPr>
      </w:pPr>
    </w:p>
    <w:p w:rsidR="008D5F07" w:rsidRPr="003E44B2" w:rsidRDefault="008D5F07" w:rsidP="008D5F07">
      <w:pPr>
        <w:pStyle w:val="Titolo"/>
        <w:rPr>
          <w:rFonts w:asciiTheme="minorHAnsi" w:hAnsiTheme="minorHAnsi" w:cstheme="minorHAnsi"/>
        </w:rPr>
      </w:pPr>
    </w:p>
    <w:p w:rsidR="008D5F07" w:rsidRPr="003E44B2" w:rsidRDefault="008D5F07" w:rsidP="008D5F07">
      <w:pPr>
        <w:pStyle w:val="Titolo"/>
        <w:rPr>
          <w:rFonts w:asciiTheme="minorHAnsi" w:hAnsiTheme="minorHAnsi" w:cstheme="minorHAnsi"/>
        </w:rPr>
      </w:pPr>
    </w:p>
    <w:p w:rsidR="008D5F07" w:rsidRPr="003E44B2" w:rsidRDefault="008D5F07" w:rsidP="008D5F07">
      <w:pPr>
        <w:pStyle w:val="Titolo"/>
        <w:rPr>
          <w:rFonts w:asciiTheme="minorHAnsi" w:hAnsiTheme="minorHAnsi" w:cstheme="minorHAnsi"/>
        </w:rPr>
      </w:pPr>
    </w:p>
    <w:p w:rsidR="008D5F07" w:rsidRPr="003E44B2" w:rsidRDefault="008D5F07" w:rsidP="008D5F07">
      <w:pPr>
        <w:pStyle w:val="Titolo"/>
        <w:rPr>
          <w:rFonts w:asciiTheme="minorHAnsi" w:hAnsiTheme="minorHAnsi" w:cstheme="minorHAnsi"/>
        </w:rPr>
      </w:pPr>
    </w:p>
    <w:p w:rsidR="008D5F07" w:rsidRPr="003E44B2" w:rsidRDefault="008D5F07" w:rsidP="008D5F07">
      <w:pPr>
        <w:pStyle w:val="Titolo"/>
        <w:rPr>
          <w:rFonts w:asciiTheme="minorHAnsi" w:hAnsiTheme="minorHAnsi" w:cstheme="minorHAnsi"/>
        </w:rPr>
      </w:pPr>
    </w:p>
    <w:p w:rsidR="008D5F07" w:rsidRPr="003E44B2" w:rsidRDefault="008D5F07" w:rsidP="008D5F07">
      <w:pPr>
        <w:pStyle w:val="Titolo"/>
        <w:rPr>
          <w:rFonts w:asciiTheme="minorHAnsi" w:hAnsiTheme="minorHAnsi" w:cstheme="minorHAnsi"/>
        </w:rPr>
      </w:pPr>
    </w:p>
    <w:p w:rsidR="003E44B2" w:rsidRPr="003E44B2" w:rsidRDefault="00AC5358" w:rsidP="00AC5358">
      <w:pPr>
        <w:pStyle w:val="Titolo"/>
        <w:rPr>
          <w:rFonts w:asciiTheme="minorHAnsi" w:eastAsia="Lucida Sans Unicode" w:hAnsiTheme="minorHAnsi" w:cstheme="minorHAnsi"/>
          <w:b w:val="0"/>
          <w:bCs w:val="0"/>
          <w:i/>
          <w:sz w:val="40"/>
          <w:szCs w:val="28"/>
          <w:lang w:eastAsia="en-US"/>
        </w:rPr>
      </w:pPr>
      <w:r w:rsidRPr="003E44B2">
        <w:rPr>
          <w:rFonts w:asciiTheme="minorHAnsi" w:eastAsia="Lucida Sans Unicode" w:hAnsiTheme="minorHAnsi" w:cstheme="minorHAnsi"/>
          <w:b w:val="0"/>
          <w:bCs w:val="0"/>
          <w:i/>
          <w:sz w:val="40"/>
          <w:szCs w:val="28"/>
          <w:lang w:eastAsia="en-US"/>
        </w:rPr>
        <w:t xml:space="preserve">REGOLAMENTO PER LA DEFINIZIONE AGEVOLATA </w:t>
      </w:r>
    </w:p>
    <w:p w:rsidR="00AC5358" w:rsidRPr="003E44B2" w:rsidRDefault="00AC5358" w:rsidP="00AC5358">
      <w:pPr>
        <w:pStyle w:val="Titolo"/>
        <w:rPr>
          <w:rFonts w:asciiTheme="minorHAnsi" w:eastAsia="Lucida Sans Unicode" w:hAnsiTheme="minorHAnsi" w:cstheme="minorHAnsi"/>
          <w:b w:val="0"/>
          <w:bCs w:val="0"/>
          <w:i/>
          <w:sz w:val="40"/>
          <w:szCs w:val="28"/>
          <w:lang w:eastAsia="en-US"/>
        </w:rPr>
      </w:pPr>
      <w:r w:rsidRPr="003E44B2">
        <w:rPr>
          <w:rFonts w:asciiTheme="minorHAnsi" w:eastAsia="Lucida Sans Unicode" w:hAnsiTheme="minorHAnsi" w:cstheme="minorHAnsi"/>
          <w:b w:val="0"/>
          <w:bCs w:val="0"/>
          <w:i/>
          <w:sz w:val="40"/>
          <w:szCs w:val="28"/>
          <w:lang w:eastAsia="en-US"/>
        </w:rPr>
        <w:t>DELLE ENTRATE COMUNALI</w:t>
      </w:r>
    </w:p>
    <w:p w:rsidR="008D5F07" w:rsidRPr="003E44B2" w:rsidRDefault="00AC5358" w:rsidP="00AC5358">
      <w:pPr>
        <w:pStyle w:val="Titolo"/>
        <w:rPr>
          <w:rFonts w:asciiTheme="minorHAnsi" w:hAnsiTheme="minorHAnsi" w:cstheme="minorHAnsi"/>
          <w:b w:val="0"/>
          <w:sz w:val="22"/>
          <w:szCs w:val="22"/>
        </w:rPr>
      </w:pPr>
      <w:r w:rsidRPr="003E44B2">
        <w:rPr>
          <w:rFonts w:asciiTheme="minorHAnsi" w:eastAsia="Lucida Sans Unicode" w:hAnsiTheme="minorHAnsi" w:cstheme="minorHAnsi"/>
          <w:b w:val="0"/>
          <w:bCs w:val="0"/>
          <w:i/>
          <w:sz w:val="24"/>
          <w:szCs w:val="18"/>
          <w:lang w:eastAsia="en-US"/>
        </w:rPr>
        <w:t>(ai sensi dei commi da 102 a 1</w:t>
      </w:r>
      <w:r w:rsidR="00F2186F">
        <w:rPr>
          <w:rFonts w:asciiTheme="minorHAnsi" w:eastAsia="Lucida Sans Unicode" w:hAnsiTheme="minorHAnsi" w:cstheme="minorHAnsi"/>
          <w:b w:val="0"/>
          <w:bCs w:val="0"/>
          <w:i/>
          <w:sz w:val="24"/>
          <w:szCs w:val="18"/>
          <w:lang w:eastAsia="en-US"/>
        </w:rPr>
        <w:t>10</w:t>
      </w:r>
      <w:r w:rsidRPr="003E44B2">
        <w:rPr>
          <w:rFonts w:asciiTheme="minorHAnsi" w:eastAsia="Lucida Sans Unicode" w:hAnsiTheme="minorHAnsi" w:cstheme="minorHAnsi"/>
          <w:b w:val="0"/>
          <w:bCs w:val="0"/>
          <w:i/>
          <w:sz w:val="24"/>
          <w:szCs w:val="18"/>
          <w:lang w:eastAsia="en-US"/>
        </w:rPr>
        <w:t xml:space="preserve"> dell'art. 1 della legge 30 dicembre 2025, n.199)</w:t>
      </w: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3E44B2" w:rsidRDefault="003E44B2" w:rsidP="008D5F07">
      <w:pPr>
        <w:pStyle w:val="Titolo"/>
        <w:rPr>
          <w:rFonts w:asciiTheme="minorHAnsi" w:hAnsiTheme="minorHAnsi" w:cstheme="minorHAnsi"/>
          <w:b w:val="0"/>
        </w:rPr>
      </w:pPr>
    </w:p>
    <w:p w:rsidR="003E44B2" w:rsidRDefault="003E44B2" w:rsidP="008D5F07">
      <w:pPr>
        <w:pStyle w:val="Titolo"/>
        <w:rPr>
          <w:rFonts w:asciiTheme="minorHAnsi" w:hAnsiTheme="minorHAnsi" w:cstheme="minorHAnsi"/>
          <w:b w:val="0"/>
        </w:rPr>
      </w:pPr>
    </w:p>
    <w:p w:rsidR="003E44B2" w:rsidRDefault="003E44B2"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Default="008D5F07" w:rsidP="008D5F07">
      <w:pPr>
        <w:pStyle w:val="Titolo"/>
        <w:rPr>
          <w:rFonts w:asciiTheme="minorHAnsi" w:hAnsiTheme="minorHAnsi" w:cstheme="minorHAnsi"/>
          <w:b w:val="0"/>
        </w:rPr>
      </w:pPr>
    </w:p>
    <w:p w:rsidR="008D5F07" w:rsidRPr="008215E8" w:rsidRDefault="008D5F07" w:rsidP="008D5F07">
      <w:pPr>
        <w:pStyle w:val="Titolo"/>
        <w:rPr>
          <w:rFonts w:asciiTheme="minorHAnsi" w:hAnsiTheme="minorHAnsi" w:cstheme="minorHAnsi"/>
        </w:rPr>
      </w:pPr>
      <w:r w:rsidRPr="008215E8">
        <w:rPr>
          <w:rFonts w:asciiTheme="minorHAnsi" w:hAnsiTheme="minorHAnsi" w:cstheme="minorHAnsi"/>
          <w:b w:val="0"/>
        </w:rPr>
        <w:t xml:space="preserve">Approvato con Delibera del Consiglio Comunale n. </w:t>
      </w:r>
      <w:r w:rsidR="003E44B2">
        <w:rPr>
          <w:rFonts w:asciiTheme="minorHAnsi" w:hAnsiTheme="minorHAnsi" w:cstheme="minorHAnsi"/>
          <w:b w:val="0"/>
        </w:rPr>
        <w:t xml:space="preserve">__ </w:t>
      </w:r>
      <w:r w:rsidRPr="008215E8">
        <w:rPr>
          <w:rFonts w:asciiTheme="minorHAnsi" w:hAnsiTheme="minorHAnsi" w:cstheme="minorHAnsi"/>
          <w:b w:val="0"/>
        </w:rPr>
        <w:t>del</w:t>
      </w:r>
      <w:r w:rsidR="003E44B2">
        <w:rPr>
          <w:rFonts w:asciiTheme="minorHAnsi" w:hAnsiTheme="minorHAnsi" w:cstheme="minorHAnsi"/>
          <w:b w:val="0"/>
        </w:rPr>
        <w:t xml:space="preserve"> _______</w:t>
      </w:r>
      <w:r w:rsidRPr="008215E8">
        <w:rPr>
          <w:rFonts w:asciiTheme="minorHAnsi" w:hAnsiTheme="minorHAnsi" w:cstheme="minorHAnsi"/>
          <w:b w:val="0"/>
        </w:rPr>
        <w:t xml:space="preserve"> </w:t>
      </w:r>
    </w:p>
    <w:p w:rsidR="008D5F07" w:rsidRDefault="008D5F07">
      <w:pPr>
        <w:rPr>
          <w:rFonts w:ascii="Trebuchet MS"/>
          <w:b/>
          <w:spacing w:val="-4"/>
          <w:sz w:val="44"/>
        </w:rPr>
      </w:pPr>
      <w:r>
        <w:rPr>
          <w:rFonts w:ascii="Trebuchet MS"/>
          <w:b/>
          <w:spacing w:val="-4"/>
          <w:sz w:val="44"/>
        </w:rPr>
        <w:br w:type="page"/>
      </w:r>
    </w:p>
    <w:p w:rsidR="00076BC6" w:rsidRDefault="00076BC6">
      <w:pPr>
        <w:rPr>
          <w:sz w:val="24"/>
        </w:rPr>
        <w:sectPr w:rsidR="00076BC6" w:rsidSect="001A3D90">
          <w:type w:val="continuous"/>
          <w:pgSz w:w="11910" w:h="16840"/>
          <w:pgMar w:top="1829" w:right="992" w:bottom="280" w:left="992" w:header="720" w:footer="720" w:gutter="0"/>
          <w:cols w:space="720"/>
        </w:sectPr>
      </w:pPr>
    </w:p>
    <w:p w:rsidR="00076BC6" w:rsidRPr="001A3D90" w:rsidRDefault="00D070DA" w:rsidP="003E44B2">
      <w:pPr>
        <w:rPr>
          <w:b/>
          <w:bCs/>
          <w:sz w:val="28"/>
          <w:szCs w:val="28"/>
        </w:rPr>
      </w:pPr>
      <w:r w:rsidRPr="001A3D90">
        <w:rPr>
          <w:b/>
          <w:bCs/>
          <w:sz w:val="28"/>
          <w:szCs w:val="28"/>
        </w:rPr>
        <w:lastRenderedPageBreak/>
        <w:t>Sommario</w:t>
      </w:r>
    </w:p>
    <w:p w:rsidR="00076BC6" w:rsidRPr="003E44B2" w:rsidRDefault="00076BC6" w:rsidP="003E44B2"/>
    <w:sdt>
      <w:sdtPr>
        <w:id w:val="1297187535"/>
        <w:docPartObj>
          <w:docPartGallery w:val="Table of Contents"/>
          <w:docPartUnique/>
        </w:docPartObj>
      </w:sdtPr>
      <w:sdtContent>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r w:rsidRPr="003E44B2">
            <w:fldChar w:fldCharType="begin"/>
          </w:r>
          <w:r w:rsidR="00D070DA" w:rsidRPr="003E44B2">
            <w:instrText xml:space="preserve">TOC \o "1-1" \h \z \u </w:instrText>
          </w:r>
          <w:r w:rsidRPr="003E44B2">
            <w:fldChar w:fldCharType="separate"/>
          </w:r>
          <w:hyperlink w:anchor="_Toc228109647" w:history="1">
            <w:r w:rsidR="001A3D90" w:rsidRPr="007A5F07">
              <w:rPr>
                <w:rStyle w:val="Collegamentoipertestuale"/>
                <w:noProof/>
              </w:rPr>
              <w:t>Articolo 1 - Oggetto del regolamento</w:t>
            </w:r>
            <w:r w:rsidR="001A3D90">
              <w:rPr>
                <w:noProof/>
                <w:webHidden/>
              </w:rPr>
              <w:tab/>
            </w:r>
            <w:r>
              <w:rPr>
                <w:noProof/>
                <w:webHidden/>
              </w:rPr>
              <w:fldChar w:fldCharType="begin"/>
            </w:r>
            <w:r w:rsidR="001A3D90">
              <w:rPr>
                <w:noProof/>
                <w:webHidden/>
              </w:rPr>
              <w:instrText xml:space="preserve"> PAGEREF _Toc228109647 \h </w:instrText>
            </w:r>
            <w:r>
              <w:rPr>
                <w:noProof/>
                <w:webHidden/>
              </w:rPr>
            </w:r>
            <w:r>
              <w:rPr>
                <w:noProof/>
                <w:webHidden/>
              </w:rPr>
              <w:fldChar w:fldCharType="separate"/>
            </w:r>
            <w:r w:rsidR="00370264">
              <w:rPr>
                <w:noProof/>
                <w:webHidden/>
              </w:rPr>
              <w:t>3</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48" w:history="1">
            <w:r w:rsidR="001A3D90" w:rsidRPr="007A5F07">
              <w:rPr>
                <w:rStyle w:val="Collegamentoipertestuale"/>
                <w:noProof/>
              </w:rPr>
              <w:t>Articolo 2 - Oggetto della definizione agevolata</w:t>
            </w:r>
            <w:r w:rsidR="001A3D90">
              <w:rPr>
                <w:noProof/>
                <w:webHidden/>
              </w:rPr>
              <w:tab/>
            </w:r>
            <w:r>
              <w:rPr>
                <w:noProof/>
                <w:webHidden/>
              </w:rPr>
              <w:fldChar w:fldCharType="begin"/>
            </w:r>
            <w:r w:rsidR="001A3D90">
              <w:rPr>
                <w:noProof/>
                <w:webHidden/>
              </w:rPr>
              <w:instrText xml:space="preserve"> PAGEREF _Toc228109648 \h </w:instrText>
            </w:r>
            <w:r>
              <w:rPr>
                <w:noProof/>
                <w:webHidden/>
              </w:rPr>
            </w:r>
            <w:r>
              <w:rPr>
                <w:noProof/>
                <w:webHidden/>
              </w:rPr>
              <w:fldChar w:fldCharType="separate"/>
            </w:r>
            <w:r w:rsidR="00370264">
              <w:rPr>
                <w:noProof/>
                <w:webHidden/>
              </w:rPr>
              <w:t>3</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49" w:history="1">
            <w:r w:rsidR="001A3D90" w:rsidRPr="007A5F07">
              <w:rPr>
                <w:rStyle w:val="Collegamentoipertestuale"/>
                <w:noProof/>
              </w:rPr>
              <w:t>Articolo 3 - Procedura per la definizione agevolata</w:t>
            </w:r>
            <w:r w:rsidR="001A3D90">
              <w:rPr>
                <w:noProof/>
                <w:webHidden/>
              </w:rPr>
              <w:tab/>
            </w:r>
            <w:r>
              <w:rPr>
                <w:noProof/>
                <w:webHidden/>
              </w:rPr>
              <w:fldChar w:fldCharType="begin"/>
            </w:r>
            <w:r w:rsidR="001A3D90">
              <w:rPr>
                <w:noProof/>
                <w:webHidden/>
              </w:rPr>
              <w:instrText xml:space="preserve"> PAGEREF _Toc228109649 \h </w:instrText>
            </w:r>
            <w:r>
              <w:rPr>
                <w:noProof/>
                <w:webHidden/>
              </w:rPr>
            </w:r>
            <w:r>
              <w:rPr>
                <w:noProof/>
                <w:webHidden/>
              </w:rPr>
              <w:fldChar w:fldCharType="separate"/>
            </w:r>
            <w:r w:rsidR="00370264">
              <w:rPr>
                <w:noProof/>
                <w:webHidden/>
              </w:rPr>
              <w:t>4</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50" w:history="1">
            <w:r w:rsidR="001A3D90" w:rsidRPr="007A5F07">
              <w:rPr>
                <w:rStyle w:val="Collegamentoipertestuale"/>
                <w:noProof/>
              </w:rPr>
              <w:t>Articolo 4 - Effetti della definizione agevolata</w:t>
            </w:r>
            <w:r w:rsidR="001A3D90">
              <w:rPr>
                <w:noProof/>
                <w:webHidden/>
              </w:rPr>
              <w:tab/>
            </w:r>
            <w:r>
              <w:rPr>
                <w:noProof/>
                <w:webHidden/>
              </w:rPr>
              <w:fldChar w:fldCharType="begin"/>
            </w:r>
            <w:r w:rsidR="001A3D90">
              <w:rPr>
                <w:noProof/>
                <w:webHidden/>
              </w:rPr>
              <w:instrText xml:space="preserve"> PAGEREF _Toc228109650 \h </w:instrText>
            </w:r>
            <w:r>
              <w:rPr>
                <w:noProof/>
                <w:webHidden/>
              </w:rPr>
            </w:r>
            <w:r>
              <w:rPr>
                <w:noProof/>
                <w:webHidden/>
              </w:rPr>
              <w:fldChar w:fldCharType="separate"/>
            </w:r>
            <w:r w:rsidR="00370264">
              <w:rPr>
                <w:noProof/>
                <w:webHidden/>
              </w:rPr>
              <w:t>4</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51" w:history="1">
            <w:r w:rsidR="001A3D90" w:rsidRPr="007A5F07">
              <w:rPr>
                <w:rStyle w:val="Collegamentoipertestuale"/>
                <w:noProof/>
              </w:rPr>
              <w:t>Articolo 5 - Versamento degli importi dovuti</w:t>
            </w:r>
            <w:r w:rsidR="001A3D90">
              <w:rPr>
                <w:noProof/>
                <w:webHidden/>
              </w:rPr>
              <w:tab/>
            </w:r>
            <w:r>
              <w:rPr>
                <w:noProof/>
                <w:webHidden/>
              </w:rPr>
              <w:fldChar w:fldCharType="begin"/>
            </w:r>
            <w:r w:rsidR="001A3D90">
              <w:rPr>
                <w:noProof/>
                <w:webHidden/>
              </w:rPr>
              <w:instrText xml:space="preserve"> PAGEREF _Toc228109651 \h </w:instrText>
            </w:r>
            <w:r>
              <w:rPr>
                <w:noProof/>
                <w:webHidden/>
              </w:rPr>
            </w:r>
            <w:r>
              <w:rPr>
                <w:noProof/>
                <w:webHidden/>
              </w:rPr>
              <w:fldChar w:fldCharType="separate"/>
            </w:r>
            <w:r w:rsidR="00370264">
              <w:rPr>
                <w:noProof/>
                <w:webHidden/>
              </w:rPr>
              <w:t>5</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52" w:history="1">
            <w:r w:rsidR="001A3D90" w:rsidRPr="007A5F07">
              <w:rPr>
                <w:rStyle w:val="Collegamentoipertestuale"/>
                <w:noProof/>
              </w:rPr>
              <w:t>Articolo 6 - Perfezionamento della definizione agevolata</w:t>
            </w:r>
            <w:r w:rsidR="001A3D90">
              <w:rPr>
                <w:noProof/>
                <w:webHidden/>
              </w:rPr>
              <w:tab/>
            </w:r>
            <w:r>
              <w:rPr>
                <w:noProof/>
                <w:webHidden/>
              </w:rPr>
              <w:fldChar w:fldCharType="begin"/>
            </w:r>
            <w:r w:rsidR="001A3D90">
              <w:rPr>
                <w:noProof/>
                <w:webHidden/>
              </w:rPr>
              <w:instrText xml:space="preserve"> PAGEREF _Toc228109652 \h </w:instrText>
            </w:r>
            <w:r>
              <w:rPr>
                <w:noProof/>
                <w:webHidden/>
              </w:rPr>
            </w:r>
            <w:r>
              <w:rPr>
                <w:noProof/>
                <w:webHidden/>
              </w:rPr>
              <w:fldChar w:fldCharType="separate"/>
            </w:r>
            <w:r w:rsidR="00370264">
              <w:rPr>
                <w:noProof/>
                <w:webHidden/>
              </w:rPr>
              <w:t>5</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53" w:history="1">
            <w:r w:rsidR="001A3D90" w:rsidRPr="007A5F07">
              <w:rPr>
                <w:rStyle w:val="Collegamentoipertestuale"/>
                <w:noProof/>
              </w:rPr>
              <w:t>Articolo 7 - Definizione agevolata nel caso di rateizzazioni o dilazioni in essere</w:t>
            </w:r>
            <w:r w:rsidR="001A3D90">
              <w:rPr>
                <w:noProof/>
                <w:webHidden/>
              </w:rPr>
              <w:tab/>
            </w:r>
            <w:r>
              <w:rPr>
                <w:noProof/>
                <w:webHidden/>
              </w:rPr>
              <w:fldChar w:fldCharType="begin"/>
            </w:r>
            <w:r w:rsidR="001A3D90">
              <w:rPr>
                <w:noProof/>
                <w:webHidden/>
              </w:rPr>
              <w:instrText xml:space="preserve"> PAGEREF _Toc228109653 \h </w:instrText>
            </w:r>
            <w:r>
              <w:rPr>
                <w:noProof/>
                <w:webHidden/>
              </w:rPr>
            </w:r>
            <w:r>
              <w:rPr>
                <w:noProof/>
                <w:webHidden/>
              </w:rPr>
              <w:fldChar w:fldCharType="separate"/>
            </w:r>
            <w:r w:rsidR="00370264">
              <w:rPr>
                <w:noProof/>
                <w:webHidden/>
              </w:rPr>
              <w:t>6</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54" w:history="1">
            <w:r w:rsidR="001A3D90" w:rsidRPr="007A5F07">
              <w:rPr>
                <w:rStyle w:val="Collegamentoipertestuale"/>
                <w:noProof/>
              </w:rPr>
              <w:t>Articolo 8 – Rinuncia al contenzioso pendente</w:t>
            </w:r>
            <w:r w:rsidR="001A3D90">
              <w:rPr>
                <w:noProof/>
                <w:webHidden/>
              </w:rPr>
              <w:tab/>
            </w:r>
            <w:r>
              <w:rPr>
                <w:noProof/>
                <w:webHidden/>
              </w:rPr>
              <w:fldChar w:fldCharType="begin"/>
            </w:r>
            <w:r w:rsidR="001A3D90">
              <w:rPr>
                <w:noProof/>
                <w:webHidden/>
              </w:rPr>
              <w:instrText xml:space="preserve"> PAGEREF _Toc228109654 \h </w:instrText>
            </w:r>
            <w:r>
              <w:rPr>
                <w:noProof/>
                <w:webHidden/>
              </w:rPr>
            </w:r>
            <w:r>
              <w:rPr>
                <w:noProof/>
                <w:webHidden/>
              </w:rPr>
              <w:fldChar w:fldCharType="separate"/>
            </w:r>
            <w:r w:rsidR="00370264">
              <w:rPr>
                <w:noProof/>
                <w:webHidden/>
              </w:rPr>
              <w:t>6</w:t>
            </w:r>
            <w:r>
              <w:rPr>
                <w:noProof/>
                <w:webHidden/>
              </w:rPr>
              <w:fldChar w:fldCharType="end"/>
            </w:r>
          </w:hyperlink>
        </w:p>
        <w:p w:rsidR="001A3D90" w:rsidRDefault="009116C8" w:rsidP="0095773F">
          <w:pPr>
            <w:pStyle w:val="Sommario1"/>
            <w:tabs>
              <w:tab w:val="right" w:leader="dot" w:pos="9356"/>
            </w:tabs>
            <w:ind w:right="286"/>
            <w:rPr>
              <w:rFonts w:asciiTheme="minorHAnsi" w:eastAsiaTheme="minorEastAsia" w:hAnsiTheme="minorHAnsi" w:cstheme="minorBidi"/>
              <w:noProof/>
              <w:kern w:val="2"/>
              <w:sz w:val="24"/>
              <w:szCs w:val="24"/>
              <w:lang w:eastAsia="it-IT"/>
            </w:rPr>
          </w:pPr>
          <w:hyperlink w:anchor="_Toc228109655" w:history="1">
            <w:r w:rsidR="001A3D90" w:rsidRPr="007A5F07">
              <w:rPr>
                <w:rStyle w:val="Collegamentoipertestuale"/>
                <w:noProof/>
              </w:rPr>
              <w:t>Articolo 9 - Entrata in vigore ed efficacia del regolamento</w:t>
            </w:r>
            <w:r w:rsidR="001A3D90">
              <w:rPr>
                <w:noProof/>
                <w:webHidden/>
              </w:rPr>
              <w:tab/>
            </w:r>
            <w:r>
              <w:rPr>
                <w:noProof/>
                <w:webHidden/>
              </w:rPr>
              <w:fldChar w:fldCharType="begin"/>
            </w:r>
            <w:r w:rsidR="001A3D90">
              <w:rPr>
                <w:noProof/>
                <w:webHidden/>
              </w:rPr>
              <w:instrText xml:space="preserve"> PAGEREF _Toc228109655 \h </w:instrText>
            </w:r>
            <w:r>
              <w:rPr>
                <w:noProof/>
                <w:webHidden/>
              </w:rPr>
            </w:r>
            <w:r>
              <w:rPr>
                <w:noProof/>
                <w:webHidden/>
              </w:rPr>
              <w:fldChar w:fldCharType="separate"/>
            </w:r>
            <w:r w:rsidR="00370264">
              <w:rPr>
                <w:noProof/>
                <w:webHidden/>
              </w:rPr>
              <w:t>7</w:t>
            </w:r>
            <w:r>
              <w:rPr>
                <w:noProof/>
                <w:webHidden/>
              </w:rPr>
              <w:fldChar w:fldCharType="end"/>
            </w:r>
          </w:hyperlink>
        </w:p>
        <w:p w:rsidR="00076BC6" w:rsidRPr="003E44B2" w:rsidRDefault="009116C8" w:rsidP="003E44B2">
          <w:r w:rsidRPr="003E44B2">
            <w:fldChar w:fldCharType="end"/>
          </w:r>
        </w:p>
      </w:sdtContent>
    </w:sdt>
    <w:p w:rsidR="00076BC6" w:rsidRPr="003E44B2" w:rsidRDefault="00076BC6" w:rsidP="003E44B2">
      <w:pPr>
        <w:sectPr w:rsidR="00076BC6" w:rsidRPr="003E44B2" w:rsidSect="0095773F">
          <w:headerReference w:type="default" r:id="rId8"/>
          <w:footerReference w:type="default" r:id="rId9"/>
          <w:pgSz w:w="11910" w:h="16840"/>
          <w:pgMar w:top="1900" w:right="1278" w:bottom="1200" w:left="1276" w:header="851" w:footer="1000" w:gutter="0"/>
          <w:pgNumType w:start="2"/>
          <w:cols w:space="720"/>
        </w:sectPr>
      </w:pPr>
    </w:p>
    <w:p w:rsidR="00076BC6" w:rsidRPr="003E44B2" w:rsidRDefault="00076BC6" w:rsidP="003E44B2"/>
    <w:p w:rsidR="00076BC6" w:rsidRPr="001A3D90" w:rsidRDefault="00D070DA" w:rsidP="003E44B2">
      <w:pPr>
        <w:pStyle w:val="Titolo1"/>
        <w:rPr>
          <w:sz w:val="24"/>
          <w:szCs w:val="24"/>
        </w:rPr>
      </w:pPr>
      <w:bookmarkStart w:id="0" w:name="_Toc228109647"/>
      <w:r w:rsidRPr="001A3D90">
        <w:rPr>
          <w:sz w:val="24"/>
          <w:szCs w:val="24"/>
        </w:rPr>
        <w:t>Articolo 1 - Oggetto del regolamento</w:t>
      </w:r>
      <w:bookmarkEnd w:id="0"/>
    </w:p>
    <w:p w:rsidR="003E44B2" w:rsidRPr="001A3D90" w:rsidRDefault="00D070DA" w:rsidP="00BF5D57">
      <w:pPr>
        <w:pStyle w:val="StileDocumentoCorpo"/>
        <w:rPr>
          <w:sz w:val="24"/>
          <w:szCs w:val="24"/>
        </w:rPr>
      </w:pPr>
      <w:r w:rsidRPr="001A3D90">
        <w:rPr>
          <w:sz w:val="24"/>
          <w:szCs w:val="24"/>
        </w:rPr>
        <w:t>1.</w:t>
      </w:r>
      <w:r w:rsidR="003E44B2" w:rsidRPr="001A3D90">
        <w:rPr>
          <w:sz w:val="24"/>
          <w:szCs w:val="24"/>
        </w:rPr>
        <w:t xml:space="preserve"> </w:t>
      </w:r>
      <w:r w:rsidRPr="001A3D90">
        <w:rPr>
          <w:sz w:val="24"/>
          <w:szCs w:val="24"/>
        </w:rPr>
        <w:t>Il presente regolamento, adottato nell'ambito della potestà prevista dall'art. 52 del decreto legislativo 15 dicembre 1997, n. 446 ed in attuazione dell’art. 1, commi 102 e 109, della legge 30 dicembre 2025,</w:t>
      </w:r>
      <w:r w:rsidR="003E44B2" w:rsidRPr="001A3D90">
        <w:rPr>
          <w:sz w:val="24"/>
          <w:szCs w:val="24"/>
        </w:rPr>
        <w:t xml:space="preserve"> </w:t>
      </w:r>
      <w:r w:rsidRPr="001A3D90">
        <w:rPr>
          <w:sz w:val="24"/>
          <w:szCs w:val="24"/>
        </w:rPr>
        <w:t>n. 199, disciplina l’applicazione della definizione agevolata delle entrate comunali tributarie indicate al successivo articolo 2, non riscosse</w:t>
      </w:r>
      <w:r w:rsidR="008F6934" w:rsidRPr="001A3D90">
        <w:rPr>
          <w:sz w:val="24"/>
          <w:szCs w:val="24"/>
        </w:rPr>
        <w:t>:</w:t>
      </w:r>
      <w:r w:rsidRPr="001A3D90">
        <w:rPr>
          <w:sz w:val="24"/>
          <w:szCs w:val="24"/>
        </w:rPr>
        <w:t xml:space="preserve"> </w:t>
      </w:r>
    </w:p>
    <w:p w:rsidR="00076BC6" w:rsidRPr="001A3D90" w:rsidRDefault="008D2CB3" w:rsidP="00F2186F">
      <w:pPr>
        <w:pStyle w:val="StileDocumentoCorpo"/>
        <w:numPr>
          <w:ilvl w:val="0"/>
          <w:numId w:val="17"/>
        </w:numPr>
        <w:ind w:left="567" w:hanging="207"/>
        <w:rPr>
          <w:sz w:val="24"/>
          <w:szCs w:val="24"/>
        </w:rPr>
      </w:pPr>
      <w:r w:rsidRPr="001A3D90">
        <w:rPr>
          <w:sz w:val="24"/>
          <w:szCs w:val="24"/>
        </w:rPr>
        <w:t xml:space="preserve">a seguito della notifica di </w:t>
      </w:r>
      <w:r w:rsidR="00D070DA" w:rsidRPr="001A3D90">
        <w:rPr>
          <w:sz w:val="24"/>
          <w:szCs w:val="24"/>
        </w:rPr>
        <w:t>avvisi di accertamento esecutivi, emessi ai sensi dell’art. 1, comma 792, della legge 27 dicembre</w:t>
      </w:r>
      <w:r w:rsidR="00DD66F6" w:rsidRPr="001A3D90">
        <w:rPr>
          <w:sz w:val="24"/>
          <w:szCs w:val="24"/>
        </w:rPr>
        <w:t xml:space="preserve"> </w:t>
      </w:r>
      <w:r w:rsidR="0060483C">
        <w:rPr>
          <w:sz w:val="24"/>
          <w:szCs w:val="24"/>
        </w:rPr>
        <w:t>2019, n. 160</w:t>
      </w:r>
      <w:r w:rsidR="00DD66F6" w:rsidRPr="001A3D90">
        <w:rPr>
          <w:sz w:val="24"/>
          <w:szCs w:val="24"/>
        </w:rPr>
        <w:t>;</w:t>
      </w:r>
    </w:p>
    <w:p w:rsidR="008E0AD3" w:rsidRPr="001A3D90" w:rsidRDefault="008E0AD3" w:rsidP="00F2186F">
      <w:pPr>
        <w:pStyle w:val="StileDocumentoCorpo"/>
        <w:numPr>
          <w:ilvl w:val="0"/>
          <w:numId w:val="17"/>
        </w:numPr>
        <w:ind w:left="567" w:hanging="207"/>
        <w:rPr>
          <w:sz w:val="24"/>
          <w:szCs w:val="24"/>
        </w:rPr>
      </w:pPr>
      <w:r w:rsidRPr="001A3D90">
        <w:rPr>
          <w:sz w:val="24"/>
          <w:szCs w:val="24"/>
        </w:rPr>
        <w:t>degli omessi adempimenti dichiarativi e di versamento alla data del 1° gennaio 2026 relativi al</w:t>
      </w:r>
      <w:r w:rsidR="002651F9" w:rsidRPr="001A3D90">
        <w:rPr>
          <w:sz w:val="24"/>
          <w:szCs w:val="24"/>
        </w:rPr>
        <w:t>l’Imposta Municipale Propria (IMU)</w:t>
      </w:r>
      <w:r w:rsidR="0060483C">
        <w:rPr>
          <w:sz w:val="24"/>
          <w:szCs w:val="24"/>
        </w:rPr>
        <w:t xml:space="preserve"> per gli anni di competenza 2022, 2023, 2024 e 2025</w:t>
      </w:r>
      <w:r w:rsidRPr="001A3D90">
        <w:rPr>
          <w:sz w:val="24"/>
          <w:szCs w:val="24"/>
        </w:rPr>
        <w:t xml:space="preserve"> </w:t>
      </w:r>
      <w:r w:rsidR="00074447" w:rsidRPr="001A3D90">
        <w:rPr>
          <w:sz w:val="24"/>
          <w:szCs w:val="24"/>
        </w:rPr>
        <w:t xml:space="preserve">tranne per </w:t>
      </w:r>
      <w:r w:rsidR="00C30E57" w:rsidRPr="001A3D90">
        <w:rPr>
          <w:sz w:val="24"/>
          <w:szCs w:val="24"/>
        </w:rPr>
        <w:t>i casi ove è prevista una quota di competenza statale</w:t>
      </w:r>
      <w:r w:rsidR="007E1150" w:rsidRPr="001A3D90">
        <w:rPr>
          <w:sz w:val="24"/>
          <w:szCs w:val="24"/>
        </w:rPr>
        <w:t>;</w:t>
      </w:r>
    </w:p>
    <w:p w:rsidR="00BF5D57" w:rsidRPr="001A3D90" w:rsidRDefault="007E1150" w:rsidP="00F2186F">
      <w:pPr>
        <w:pStyle w:val="StileDocumentoCorpo"/>
        <w:numPr>
          <w:ilvl w:val="0"/>
          <w:numId w:val="17"/>
        </w:numPr>
        <w:ind w:left="567" w:hanging="207"/>
        <w:rPr>
          <w:sz w:val="24"/>
          <w:szCs w:val="24"/>
        </w:rPr>
      </w:pPr>
      <w:r w:rsidRPr="001A3D90">
        <w:rPr>
          <w:sz w:val="24"/>
          <w:szCs w:val="24"/>
        </w:rPr>
        <w:t xml:space="preserve">degli omessi adempimenti dichiarativi e di versamento alla data del 1° gennaio 2026 relativi alla </w:t>
      </w:r>
      <w:r w:rsidR="008D2CB3" w:rsidRPr="001A3D90">
        <w:rPr>
          <w:sz w:val="24"/>
          <w:szCs w:val="24"/>
        </w:rPr>
        <w:t>TARI</w:t>
      </w:r>
      <w:r w:rsidRPr="001A3D90">
        <w:rPr>
          <w:sz w:val="24"/>
          <w:szCs w:val="24"/>
        </w:rPr>
        <w:t xml:space="preserve"> di cui all’articolo 1, comma 639 e seguenti della legge 27 dicembre 2013, n. 147.</w:t>
      </w:r>
    </w:p>
    <w:p w:rsidR="00076BC6" w:rsidRPr="001A3D90" w:rsidRDefault="00076BC6" w:rsidP="003E44B2">
      <w:pPr>
        <w:rPr>
          <w:sz w:val="24"/>
          <w:szCs w:val="24"/>
        </w:rPr>
      </w:pPr>
    </w:p>
    <w:p w:rsidR="00076BC6" w:rsidRPr="001A3D90" w:rsidRDefault="00D070DA" w:rsidP="00DD66F6">
      <w:pPr>
        <w:pStyle w:val="Titolo1"/>
        <w:rPr>
          <w:sz w:val="24"/>
          <w:szCs w:val="24"/>
        </w:rPr>
      </w:pPr>
      <w:bookmarkStart w:id="1" w:name="_Toc228109648"/>
      <w:r w:rsidRPr="001A3D90">
        <w:rPr>
          <w:sz w:val="24"/>
          <w:szCs w:val="24"/>
        </w:rPr>
        <w:t>Articolo 2 - Oggetto della definizione agevolata</w:t>
      </w:r>
      <w:bookmarkEnd w:id="1"/>
    </w:p>
    <w:p w:rsidR="00076BC6" w:rsidRPr="001A3D90" w:rsidRDefault="00652335" w:rsidP="00F81865">
      <w:pPr>
        <w:pStyle w:val="StileDocumentoCorpo"/>
        <w:rPr>
          <w:sz w:val="24"/>
          <w:szCs w:val="24"/>
        </w:rPr>
      </w:pPr>
      <w:r w:rsidRPr="001A3D90">
        <w:rPr>
          <w:sz w:val="24"/>
          <w:szCs w:val="24"/>
        </w:rPr>
        <w:t xml:space="preserve">1. </w:t>
      </w:r>
      <w:r w:rsidR="00D070DA" w:rsidRPr="001A3D90">
        <w:rPr>
          <w:sz w:val="24"/>
          <w:szCs w:val="24"/>
        </w:rPr>
        <w:t>Le entrate che possono essere oggetto della definizione agevolata secondo le modalità e i termini disciplinati dal presente regolamento sono le seguenti:</w:t>
      </w:r>
    </w:p>
    <w:p w:rsidR="00076BC6" w:rsidRPr="001A3D90" w:rsidRDefault="00D070DA" w:rsidP="00F2186F">
      <w:pPr>
        <w:pStyle w:val="StileDocumentoCorpo"/>
        <w:numPr>
          <w:ilvl w:val="0"/>
          <w:numId w:val="17"/>
        </w:numPr>
        <w:ind w:left="567" w:hanging="207"/>
        <w:rPr>
          <w:sz w:val="24"/>
          <w:szCs w:val="24"/>
        </w:rPr>
      </w:pPr>
      <w:r w:rsidRPr="001A3D90">
        <w:rPr>
          <w:sz w:val="24"/>
          <w:szCs w:val="24"/>
        </w:rPr>
        <w:t>Imposta municipale propria (IMU);</w:t>
      </w:r>
    </w:p>
    <w:p w:rsidR="00A768FC" w:rsidRDefault="00D070DA" w:rsidP="00F2186F">
      <w:pPr>
        <w:pStyle w:val="StileDocumentoCorpo"/>
        <w:numPr>
          <w:ilvl w:val="0"/>
          <w:numId w:val="17"/>
        </w:numPr>
        <w:ind w:left="567" w:hanging="207"/>
        <w:rPr>
          <w:sz w:val="24"/>
          <w:szCs w:val="24"/>
        </w:rPr>
      </w:pPr>
      <w:r w:rsidRPr="001A3D90">
        <w:rPr>
          <w:sz w:val="24"/>
          <w:szCs w:val="24"/>
        </w:rPr>
        <w:t>Tassa sui rifiuti (TARI)</w:t>
      </w:r>
      <w:r w:rsidR="00A768FC">
        <w:rPr>
          <w:sz w:val="24"/>
          <w:szCs w:val="24"/>
        </w:rPr>
        <w:t>;</w:t>
      </w:r>
    </w:p>
    <w:p w:rsidR="00BF1E9D" w:rsidRDefault="00BF1E9D" w:rsidP="00F2186F">
      <w:pPr>
        <w:pStyle w:val="StileDocumentoCorpo"/>
        <w:numPr>
          <w:ilvl w:val="0"/>
          <w:numId w:val="17"/>
        </w:numPr>
        <w:ind w:left="567" w:hanging="207"/>
        <w:rPr>
          <w:sz w:val="24"/>
          <w:szCs w:val="24"/>
        </w:rPr>
      </w:pPr>
      <w:r>
        <w:rPr>
          <w:sz w:val="24"/>
          <w:szCs w:val="24"/>
        </w:rPr>
        <w:t>Canone del Servizio Idrico Integrato;</w:t>
      </w:r>
    </w:p>
    <w:p w:rsidR="00F81865" w:rsidRPr="0060483C" w:rsidRDefault="00A768FC" w:rsidP="00F2186F">
      <w:pPr>
        <w:pStyle w:val="StileDocumentoCorpo"/>
        <w:numPr>
          <w:ilvl w:val="0"/>
          <w:numId w:val="17"/>
        </w:numPr>
        <w:ind w:left="567" w:hanging="207"/>
        <w:rPr>
          <w:sz w:val="24"/>
          <w:szCs w:val="24"/>
        </w:rPr>
      </w:pPr>
      <w:r>
        <w:rPr>
          <w:sz w:val="24"/>
          <w:szCs w:val="24"/>
        </w:rPr>
        <w:t>Sanzioni per violazioni del Codice della Strada</w:t>
      </w:r>
      <w:r w:rsidR="00BF1E9D">
        <w:rPr>
          <w:sz w:val="24"/>
          <w:szCs w:val="24"/>
        </w:rPr>
        <w:t xml:space="preserve"> (</w:t>
      </w:r>
      <w:r w:rsidR="00BF1E9D" w:rsidRPr="00A768FC">
        <w:rPr>
          <w:sz w:val="24"/>
          <w:szCs w:val="24"/>
        </w:rPr>
        <w:t>di cui al decreto legislativo 30 aprile 1992, n. 285</w:t>
      </w:r>
      <w:r w:rsidR="00BF1E9D">
        <w:rPr>
          <w:sz w:val="24"/>
          <w:szCs w:val="24"/>
        </w:rPr>
        <w:t>)</w:t>
      </w:r>
      <w:r>
        <w:rPr>
          <w:sz w:val="24"/>
          <w:szCs w:val="24"/>
        </w:rPr>
        <w:t>.</w:t>
      </w:r>
    </w:p>
    <w:p w:rsidR="00652335" w:rsidRPr="001A3D90" w:rsidRDefault="00652335" w:rsidP="00652335">
      <w:pPr>
        <w:pStyle w:val="StileDocumentoCorpo"/>
        <w:rPr>
          <w:sz w:val="24"/>
          <w:szCs w:val="24"/>
        </w:rPr>
      </w:pPr>
      <w:r w:rsidRPr="001A3D90">
        <w:rPr>
          <w:sz w:val="24"/>
          <w:szCs w:val="24"/>
        </w:rPr>
        <w:t xml:space="preserve">2. </w:t>
      </w:r>
      <w:r w:rsidR="00D070DA" w:rsidRPr="001A3D90">
        <w:rPr>
          <w:sz w:val="24"/>
          <w:szCs w:val="24"/>
        </w:rPr>
        <w:t>Sono definibili, anche con riferimento a un singolo debito composto da capitale, sanzioni e/o interessi, le entrate indicate dal precedente comma 1, richieste mediante i seguenti titoli di riscossione:</w:t>
      </w:r>
    </w:p>
    <w:p w:rsidR="00076BC6" w:rsidRPr="001A3D90" w:rsidRDefault="00D070DA" w:rsidP="00F2186F">
      <w:pPr>
        <w:pStyle w:val="StileDocumentoCorpo"/>
        <w:numPr>
          <w:ilvl w:val="0"/>
          <w:numId w:val="17"/>
        </w:numPr>
        <w:ind w:left="567" w:hanging="207"/>
        <w:rPr>
          <w:sz w:val="24"/>
          <w:szCs w:val="24"/>
        </w:rPr>
      </w:pPr>
      <w:r w:rsidRPr="001A3D90">
        <w:rPr>
          <w:sz w:val="24"/>
          <w:szCs w:val="24"/>
        </w:rPr>
        <w:t>avvisi di accertamento di cui all’art. 1, comma 792, della legge 27 dicembre 2019, n. 160, emessi</w:t>
      </w:r>
      <w:r w:rsidR="00652335" w:rsidRPr="001A3D90">
        <w:rPr>
          <w:sz w:val="24"/>
          <w:szCs w:val="24"/>
        </w:rPr>
        <w:t xml:space="preserve"> </w:t>
      </w:r>
      <w:r w:rsidRPr="001A3D90">
        <w:rPr>
          <w:sz w:val="24"/>
          <w:szCs w:val="24"/>
        </w:rPr>
        <w:t xml:space="preserve">dal Comune, divenuti esecutivi nel periodo dal 1° gennaio 2020 </w:t>
      </w:r>
      <w:r w:rsidR="000D371B">
        <w:rPr>
          <w:sz w:val="24"/>
          <w:szCs w:val="24"/>
        </w:rPr>
        <w:t>e fino alla data di entrata in vigore del presente regolamento.</w:t>
      </w:r>
    </w:p>
    <w:p w:rsidR="00652335" w:rsidRPr="001A3D90" w:rsidRDefault="00D070DA" w:rsidP="00BF5D57">
      <w:pPr>
        <w:pStyle w:val="StileDocumentoCorpo"/>
        <w:rPr>
          <w:sz w:val="24"/>
          <w:szCs w:val="24"/>
        </w:rPr>
      </w:pPr>
      <w:r w:rsidRPr="001A3D90">
        <w:rPr>
          <w:sz w:val="24"/>
          <w:szCs w:val="24"/>
        </w:rPr>
        <w:t>Sono, altresì, oggetto della definizione agevolata:</w:t>
      </w:r>
    </w:p>
    <w:p w:rsidR="0060483C" w:rsidRPr="001A3D90" w:rsidRDefault="0060483C" w:rsidP="00F2186F">
      <w:pPr>
        <w:pStyle w:val="StileDocumentoCorpo"/>
        <w:numPr>
          <w:ilvl w:val="0"/>
          <w:numId w:val="17"/>
        </w:numPr>
        <w:ind w:left="567" w:hanging="207"/>
        <w:rPr>
          <w:sz w:val="24"/>
          <w:szCs w:val="24"/>
        </w:rPr>
      </w:pPr>
      <w:r w:rsidRPr="001A3D90">
        <w:rPr>
          <w:sz w:val="24"/>
          <w:szCs w:val="24"/>
        </w:rPr>
        <w:t>degli omessi adempimenti dichiarativi e di versamento alla data del 1° gennaio 2026 relativi all’Imposta Municipale Propria (IMU)</w:t>
      </w:r>
      <w:r>
        <w:rPr>
          <w:sz w:val="24"/>
          <w:szCs w:val="24"/>
        </w:rPr>
        <w:t xml:space="preserve"> per gli anni di competenza 2022, 2023, 2024 e 2025</w:t>
      </w:r>
      <w:r w:rsidRPr="001A3D90">
        <w:rPr>
          <w:sz w:val="24"/>
          <w:szCs w:val="24"/>
        </w:rPr>
        <w:t xml:space="preserve"> tranne per i casi ove è prevista una quota di competenza statale;</w:t>
      </w:r>
    </w:p>
    <w:p w:rsidR="007E1150" w:rsidRPr="001A3D90" w:rsidRDefault="007E1150" w:rsidP="00F2186F">
      <w:pPr>
        <w:pStyle w:val="StileDocumentoCorpo"/>
        <w:numPr>
          <w:ilvl w:val="0"/>
          <w:numId w:val="17"/>
        </w:numPr>
        <w:ind w:left="567" w:hanging="207"/>
        <w:rPr>
          <w:sz w:val="24"/>
          <w:szCs w:val="24"/>
        </w:rPr>
      </w:pPr>
      <w:r w:rsidRPr="001A3D90">
        <w:rPr>
          <w:sz w:val="24"/>
          <w:szCs w:val="24"/>
        </w:rPr>
        <w:t xml:space="preserve">gli omessi adempimenti dichiarativi e di versamento alla data del 1° gennaio 2026 relativi alla </w:t>
      </w:r>
      <w:r w:rsidR="0060483C">
        <w:rPr>
          <w:sz w:val="24"/>
          <w:szCs w:val="24"/>
        </w:rPr>
        <w:t>TARI</w:t>
      </w:r>
      <w:r w:rsidRPr="001A3D90">
        <w:rPr>
          <w:sz w:val="24"/>
          <w:szCs w:val="24"/>
        </w:rPr>
        <w:t xml:space="preserve"> di cui all’articolo 1, comma 639 e seguenti della legge 27 dicembre 2013, n. 147.</w:t>
      </w:r>
    </w:p>
    <w:p w:rsidR="00A768FC" w:rsidRDefault="00A768FC" w:rsidP="00BF5D57">
      <w:pPr>
        <w:pStyle w:val="StileDocumentoCorpo"/>
        <w:rPr>
          <w:sz w:val="24"/>
          <w:szCs w:val="24"/>
        </w:rPr>
      </w:pPr>
      <w:r>
        <w:rPr>
          <w:sz w:val="24"/>
          <w:szCs w:val="24"/>
        </w:rPr>
        <w:t xml:space="preserve">3. </w:t>
      </w:r>
      <w:r w:rsidRPr="00A768FC">
        <w:rPr>
          <w:sz w:val="24"/>
          <w:szCs w:val="24"/>
        </w:rPr>
        <w:t>Per le sanzioni amministrative, comprese quelle per violazioni del Codice della strada, di cui al decreto legislativo 30 aprile 1992, n. 285, diverse da quelle irrogate per violazioni tributarie, le disposizioni del presente articolo si applicano limitatamente agli interessi, inclusi quelli di mora, alle maggiorazioni di cui all’articolo 27, sesto comma, della legge 24 novembre 1981, n. 689, e alle somme maturate a titolo di oneri della riscossione.</w:t>
      </w:r>
    </w:p>
    <w:p w:rsidR="00076BC6" w:rsidRPr="001A3D90" w:rsidRDefault="00A768FC" w:rsidP="00BF5D57">
      <w:pPr>
        <w:pStyle w:val="StileDocumentoCorpo"/>
        <w:rPr>
          <w:sz w:val="24"/>
          <w:szCs w:val="24"/>
        </w:rPr>
      </w:pPr>
      <w:r>
        <w:rPr>
          <w:sz w:val="24"/>
          <w:szCs w:val="24"/>
        </w:rPr>
        <w:t>4</w:t>
      </w:r>
      <w:r w:rsidR="00975FC9" w:rsidRPr="001A3D90">
        <w:rPr>
          <w:sz w:val="24"/>
          <w:szCs w:val="24"/>
        </w:rPr>
        <w:t xml:space="preserve">. </w:t>
      </w:r>
      <w:r w:rsidR="00D070DA" w:rsidRPr="001A3D90">
        <w:rPr>
          <w:sz w:val="24"/>
          <w:szCs w:val="24"/>
        </w:rPr>
        <w:t>I debiti di cui al comma precedente possono essere estinti mediante il versamento, da effettuarsi nella modalità e nei termini di cui al successivo articolo 5:</w:t>
      </w:r>
    </w:p>
    <w:p w:rsidR="00076BC6" w:rsidRPr="001A3D90" w:rsidRDefault="00D070DA" w:rsidP="00F2186F">
      <w:pPr>
        <w:pStyle w:val="StileDocumentoCorpo"/>
        <w:numPr>
          <w:ilvl w:val="0"/>
          <w:numId w:val="17"/>
        </w:numPr>
        <w:ind w:left="567" w:hanging="207"/>
        <w:rPr>
          <w:sz w:val="24"/>
          <w:szCs w:val="24"/>
        </w:rPr>
      </w:pPr>
      <w:r w:rsidRPr="001A3D90">
        <w:rPr>
          <w:sz w:val="24"/>
          <w:szCs w:val="24"/>
        </w:rPr>
        <w:t>del capitale dell’entrata oggetto di definizione;</w:t>
      </w:r>
    </w:p>
    <w:p w:rsidR="00076BC6" w:rsidRPr="001A3D90" w:rsidRDefault="00D070DA" w:rsidP="00F2186F">
      <w:pPr>
        <w:pStyle w:val="StileDocumentoCorpo"/>
        <w:numPr>
          <w:ilvl w:val="0"/>
          <w:numId w:val="17"/>
        </w:numPr>
        <w:ind w:left="567" w:hanging="207"/>
        <w:rPr>
          <w:sz w:val="24"/>
          <w:szCs w:val="24"/>
        </w:rPr>
      </w:pPr>
      <w:r w:rsidRPr="001A3D90">
        <w:rPr>
          <w:sz w:val="24"/>
          <w:szCs w:val="24"/>
        </w:rPr>
        <w:t>delle spese di notifica e di quelle per le procedure esecutive e cautelari maturate fino alla data di presentazione della dichiarazione di definizione;</w:t>
      </w:r>
    </w:p>
    <w:p w:rsidR="00076BC6" w:rsidRPr="001A3D90" w:rsidRDefault="00D070DA" w:rsidP="00F2186F">
      <w:pPr>
        <w:pStyle w:val="StileDocumentoCorpo"/>
        <w:numPr>
          <w:ilvl w:val="0"/>
          <w:numId w:val="17"/>
        </w:numPr>
        <w:ind w:left="567" w:hanging="207"/>
        <w:rPr>
          <w:sz w:val="24"/>
          <w:szCs w:val="24"/>
        </w:rPr>
      </w:pPr>
      <w:r w:rsidRPr="001A3D90">
        <w:rPr>
          <w:sz w:val="24"/>
          <w:szCs w:val="24"/>
        </w:rPr>
        <w:t>degli oneri di riscossione maturati fino alla data di presentazione della dichiarazione di definizione;</w:t>
      </w:r>
    </w:p>
    <w:p w:rsidR="00076BC6" w:rsidRPr="001A3D90" w:rsidRDefault="00D070DA" w:rsidP="00F2186F">
      <w:pPr>
        <w:pStyle w:val="StileDocumentoCorpo"/>
        <w:numPr>
          <w:ilvl w:val="0"/>
          <w:numId w:val="17"/>
        </w:numPr>
        <w:ind w:left="567" w:hanging="207"/>
        <w:rPr>
          <w:sz w:val="24"/>
          <w:szCs w:val="24"/>
        </w:rPr>
      </w:pPr>
      <w:r w:rsidRPr="001A3D90">
        <w:rPr>
          <w:sz w:val="24"/>
          <w:szCs w:val="24"/>
        </w:rPr>
        <w:lastRenderedPageBreak/>
        <w:t>delle ulteriori somme previste al successivo comma 4 del presente articolo, quando non integralmente cancellate a norma del presente regolamento.</w:t>
      </w:r>
    </w:p>
    <w:p w:rsidR="00076BC6" w:rsidRPr="001A3D90" w:rsidRDefault="00A768FC" w:rsidP="003F27F8">
      <w:pPr>
        <w:pStyle w:val="StileDocumentoCorpo"/>
        <w:rPr>
          <w:sz w:val="24"/>
          <w:szCs w:val="24"/>
        </w:rPr>
      </w:pPr>
      <w:r>
        <w:rPr>
          <w:sz w:val="24"/>
          <w:szCs w:val="24"/>
        </w:rPr>
        <w:t>5</w:t>
      </w:r>
      <w:r w:rsidR="00975FC9" w:rsidRPr="001A3D90">
        <w:rPr>
          <w:sz w:val="24"/>
          <w:szCs w:val="24"/>
        </w:rPr>
        <w:t xml:space="preserve">. </w:t>
      </w:r>
      <w:r w:rsidR="00D070DA" w:rsidRPr="001A3D90">
        <w:rPr>
          <w:sz w:val="24"/>
          <w:szCs w:val="24"/>
        </w:rPr>
        <w:t>A seguito del perfezionamento della definizione agevolata non sono dovute le seguenti somme relative ai debiti oggetto di definizione:</w:t>
      </w:r>
    </w:p>
    <w:p w:rsidR="00076BC6" w:rsidRPr="001A3D90" w:rsidRDefault="00D070DA" w:rsidP="00F2186F">
      <w:pPr>
        <w:pStyle w:val="StileDocumentoCorpo"/>
        <w:numPr>
          <w:ilvl w:val="0"/>
          <w:numId w:val="17"/>
        </w:numPr>
        <w:ind w:left="567" w:hanging="207"/>
        <w:rPr>
          <w:sz w:val="24"/>
          <w:szCs w:val="24"/>
        </w:rPr>
      </w:pPr>
      <w:r w:rsidRPr="001A3D90">
        <w:rPr>
          <w:sz w:val="24"/>
          <w:szCs w:val="24"/>
        </w:rPr>
        <w:t>sanzioni amministrative tributarie, nella misura del 100%;</w:t>
      </w:r>
    </w:p>
    <w:p w:rsidR="00076BC6" w:rsidRPr="001A3D90" w:rsidRDefault="00D070DA" w:rsidP="00F2186F">
      <w:pPr>
        <w:pStyle w:val="StileDocumentoCorpo"/>
        <w:numPr>
          <w:ilvl w:val="0"/>
          <w:numId w:val="17"/>
        </w:numPr>
        <w:ind w:left="567" w:hanging="207"/>
        <w:rPr>
          <w:sz w:val="24"/>
          <w:szCs w:val="24"/>
        </w:rPr>
      </w:pPr>
      <w:r w:rsidRPr="001A3D90">
        <w:rPr>
          <w:sz w:val="24"/>
          <w:szCs w:val="24"/>
        </w:rPr>
        <w:t>interessi liquidati in fase di accertamento, nella misura del 100%;</w:t>
      </w:r>
    </w:p>
    <w:p w:rsidR="00076BC6" w:rsidRPr="001A3D90" w:rsidRDefault="00D070DA" w:rsidP="00F2186F">
      <w:pPr>
        <w:pStyle w:val="StileDocumentoCorpo"/>
        <w:numPr>
          <w:ilvl w:val="0"/>
          <w:numId w:val="17"/>
        </w:numPr>
        <w:ind w:left="567" w:hanging="207"/>
        <w:rPr>
          <w:sz w:val="24"/>
          <w:szCs w:val="24"/>
        </w:rPr>
      </w:pPr>
      <w:r w:rsidRPr="001A3D90">
        <w:rPr>
          <w:sz w:val="24"/>
          <w:szCs w:val="24"/>
        </w:rPr>
        <w:t>interessi moratori maturati dopo la scadenza dell’avviso di accertamento, nella misura del 100%;</w:t>
      </w:r>
    </w:p>
    <w:p w:rsidR="00076BC6" w:rsidRPr="001A3D90" w:rsidRDefault="00A768FC" w:rsidP="003F27F8">
      <w:pPr>
        <w:pStyle w:val="StileDocumentoCorpo"/>
        <w:rPr>
          <w:sz w:val="24"/>
          <w:szCs w:val="24"/>
        </w:rPr>
      </w:pPr>
      <w:r>
        <w:rPr>
          <w:sz w:val="24"/>
          <w:szCs w:val="24"/>
        </w:rPr>
        <w:t>6</w:t>
      </w:r>
      <w:r w:rsidR="00E45654" w:rsidRPr="001A3D90">
        <w:rPr>
          <w:sz w:val="24"/>
          <w:szCs w:val="24"/>
        </w:rPr>
        <w:t xml:space="preserve">. </w:t>
      </w:r>
      <w:r w:rsidR="00D070DA" w:rsidRPr="001A3D90">
        <w:rPr>
          <w:sz w:val="24"/>
          <w:szCs w:val="24"/>
        </w:rPr>
        <w:t xml:space="preserve">A seguito del perfezionamento della definizione agevolata di cui al comma precedente, sono estinte le somme indicate nel precedente comma </w:t>
      </w:r>
      <w:r>
        <w:rPr>
          <w:sz w:val="24"/>
          <w:szCs w:val="24"/>
        </w:rPr>
        <w:t>4</w:t>
      </w:r>
      <w:r w:rsidR="00D070DA" w:rsidRPr="001A3D90">
        <w:rPr>
          <w:sz w:val="24"/>
          <w:szCs w:val="24"/>
        </w:rPr>
        <w:t>.</w:t>
      </w:r>
    </w:p>
    <w:p w:rsidR="00076BC6" w:rsidRPr="001A3D90" w:rsidRDefault="00A768FC" w:rsidP="003F27F8">
      <w:pPr>
        <w:pStyle w:val="StileDocumentoCorpo"/>
        <w:rPr>
          <w:sz w:val="24"/>
          <w:szCs w:val="24"/>
        </w:rPr>
      </w:pPr>
      <w:r>
        <w:rPr>
          <w:sz w:val="24"/>
          <w:szCs w:val="24"/>
        </w:rPr>
        <w:t>7</w:t>
      </w:r>
      <w:r w:rsidR="00E45654" w:rsidRPr="001A3D90">
        <w:rPr>
          <w:sz w:val="24"/>
          <w:szCs w:val="24"/>
        </w:rPr>
        <w:t xml:space="preserve">. </w:t>
      </w:r>
      <w:r w:rsidR="00D070DA" w:rsidRPr="001A3D90">
        <w:rPr>
          <w:sz w:val="24"/>
          <w:szCs w:val="24"/>
        </w:rPr>
        <w:t>Sono esclusi della definizione agevolata i debiti derivanti da pronunce di condanna della Corte dei conti.</w:t>
      </w:r>
    </w:p>
    <w:p w:rsidR="00076BC6" w:rsidRPr="001A3D90" w:rsidRDefault="00A768FC" w:rsidP="003F27F8">
      <w:pPr>
        <w:pStyle w:val="StileDocumentoCorpo"/>
        <w:rPr>
          <w:sz w:val="24"/>
          <w:szCs w:val="24"/>
        </w:rPr>
      </w:pPr>
      <w:r>
        <w:rPr>
          <w:sz w:val="24"/>
          <w:szCs w:val="24"/>
        </w:rPr>
        <w:t>8</w:t>
      </w:r>
      <w:r w:rsidR="00E45654" w:rsidRPr="001A3D90">
        <w:rPr>
          <w:sz w:val="24"/>
          <w:szCs w:val="24"/>
        </w:rPr>
        <w:t xml:space="preserve">. </w:t>
      </w:r>
      <w:r w:rsidR="00D070DA" w:rsidRPr="001A3D90">
        <w:rPr>
          <w:sz w:val="24"/>
          <w:szCs w:val="24"/>
        </w:rPr>
        <w:t xml:space="preserve">Sono sempre esclusi i carichi tributari affidati dal Comune di </w:t>
      </w:r>
      <w:r w:rsidR="00E45654" w:rsidRPr="001A3D90">
        <w:rPr>
          <w:sz w:val="24"/>
          <w:szCs w:val="24"/>
        </w:rPr>
        <w:t>Taurianova</w:t>
      </w:r>
      <w:r w:rsidR="00370264">
        <w:rPr>
          <w:sz w:val="24"/>
          <w:szCs w:val="24"/>
        </w:rPr>
        <w:t xml:space="preserve"> ad Agenzia delle Entrate e </w:t>
      </w:r>
      <w:r w:rsidR="00D070DA" w:rsidRPr="001A3D90">
        <w:rPr>
          <w:sz w:val="24"/>
          <w:szCs w:val="24"/>
        </w:rPr>
        <w:t>Riscossione</w:t>
      </w:r>
      <w:r w:rsidR="00370264">
        <w:rPr>
          <w:sz w:val="24"/>
          <w:szCs w:val="24"/>
        </w:rPr>
        <w:t>, o ad altri soggetti abilitati all’accertamento e alla riscossione dei tributi locali ed iscritti all’albo dei gestori (art. 53, comma 1 , D.L</w:t>
      </w:r>
      <w:r w:rsidR="00370264" w:rsidRPr="00370264">
        <w:rPr>
          <w:sz w:val="24"/>
          <w:szCs w:val="24"/>
        </w:rPr>
        <w:t>gs</w:t>
      </w:r>
      <w:r w:rsidR="00370264">
        <w:rPr>
          <w:sz w:val="24"/>
          <w:szCs w:val="24"/>
        </w:rPr>
        <w:t>.</w:t>
      </w:r>
      <w:r w:rsidR="00370264" w:rsidRPr="00370264">
        <w:rPr>
          <w:sz w:val="24"/>
          <w:szCs w:val="24"/>
        </w:rPr>
        <w:t>, 15 dicembre 1997, n. 446</w:t>
      </w:r>
      <w:r w:rsidR="00370264">
        <w:rPr>
          <w:sz w:val="24"/>
          <w:szCs w:val="24"/>
        </w:rPr>
        <w:t>)</w:t>
      </w:r>
      <w:r w:rsidR="00D070DA" w:rsidRPr="001A3D90">
        <w:rPr>
          <w:sz w:val="24"/>
          <w:szCs w:val="24"/>
        </w:rPr>
        <w:t>.</w:t>
      </w:r>
    </w:p>
    <w:p w:rsidR="00076BC6" w:rsidRPr="001A3D90" w:rsidRDefault="00076BC6" w:rsidP="003E44B2">
      <w:pPr>
        <w:rPr>
          <w:sz w:val="24"/>
          <w:szCs w:val="24"/>
        </w:rPr>
      </w:pPr>
    </w:p>
    <w:p w:rsidR="00076BC6" w:rsidRPr="001A3D90" w:rsidRDefault="00D070DA" w:rsidP="006F5141">
      <w:pPr>
        <w:pStyle w:val="Titolo1"/>
        <w:rPr>
          <w:sz w:val="24"/>
          <w:szCs w:val="24"/>
        </w:rPr>
      </w:pPr>
      <w:bookmarkStart w:id="2" w:name="_Toc228109649"/>
      <w:r w:rsidRPr="001A3D90">
        <w:rPr>
          <w:sz w:val="24"/>
          <w:szCs w:val="24"/>
        </w:rPr>
        <w:t>Articolo 3 - Procedura per la definizione agevolata</w:t>
      </w:r>
      <w:bookmarkEnd w:id="2"/>
    </w:p>
    <w:p w:rsidR="00076BC6" w:rsidRPr="001A3D90" w:rsidRDefault="00EB0947" w:rsidP="006F5141">
      <w:pPr>
        <w:pStyle w:val="StileDocumentoCorpo"/>
        <w:rPr>
          <w:sz w:val="24"/>
          <w:szCs w:val="24"/>
        </w:rPr>
      </w:pPr>
      <w:r w:rsidRPr="001A3D90">
        <w:rPr>
          <w:sz w:val="24"/>
          <w:szCs w:val="24"/>
        </w:rPr>
        <w:t xml:space="preserve">1. </w:t>
      </w:r>
      <w:r w:rsidR="00D070DA" w:rsidRPr="001A3D90">
        <w:rPr>
          <w:sz w:val="24"/>
          <w:szCs w:val="24"/>
        </w:rPr>
        <w:t xml:space="preserve">Il Comune, su istanza del debitore da presentarsi </w:t>
      </w:r>
      <w:r w:rsidR="00D070DA" w:rsidRPr="00653CDE">
        <w:rPr>
          <w:i/>
          <w:sz w:val="24"/>
          <w:szCs w:val="24"/>
        </w:rPr>
        <w:t xml:space="preserve">entro </w:t>
      </w:r>
      <w:r w:rsidR="006F5141" w:rsidRPr="00653CDE">
        <w:rPr>
          <w:i/>
          <w:sz w:val="24"/>
          <w:szCs w:val="24"/>
        </w:rPr>
        <w:t xml:space="preserve">il </w:t>
      </w:r>
      <w:r w:rsidR="00D27526" w:rsidRPr="00653CDE">
        <w:rPr>
          <w:i/>
          <w:sz w:val="24"/>
          <w:szCs w:val="24"/>
        </w:rPr>
        <w:t>30/09/202</w:t>
      </w:r>
      <w:r w:rsidR="002C50E9" w:rsidRPr="00653CDE">
        <w:rPr>
          <w:i/>
          <w:sz w:val="24"/>
          <w:szCs w:val="24"/>
        </w:rPr>
        <w:t>6</w:t>
      </w:r>
      <w:r w:rsidR="002C50E9" w:rsidRPr="001A3D90">
        <w:rPr>
          <w:sz w:val="24"/>
          <w:szCs w:val="24"/>
        </w:rPr>
        <w:t>, comunica</w:t>
      </w:r>
      <w:r w:rsidR="00D070DA" w:rsidRPr="001A3D90">
        <w:rPr>
          <w:sz w:val="24"/>
          <w:szCs w:val="24"/>
        </w:rPr>
        <w:t>, nei successivi trenta giorni dal ricevimento dell’istanza, l’ammontare delle pendenze del debitore che possono essere oggetto di definizione agevolata.</w:t>
      </w:r>
    </w:p>
    <w:p w:rsidR="00076BC6" w:rsidRPr="001A3D90" w:rsidRDefault="00EB0947" w:rsidP="006F5141">
      <w:pPr>
        <w:pStyle w:val="StileDocumentoCorpo"/>
        <w:rPr>
          <w:sz w:val="24"/>
          <w:szCs w:val="24"/>
        </w:rPr>
      </w:pPr>
      <w:r w:rsidRPr="001A3D90">
        <w:rPr>
          <w:sz w:val="24"/>
          <w:szCs w:val="24"/>
        </w:rPr>
        <w:t xml:space="preserve">2. </w:t>
      </w:r>
      <w:r w:rsidR="00D070DA" w:rsidRPr="001A3D90">
        <w:rPr>
          <w:sz w:val="24"/>
          <w:szCs w:val="24"/>
        </w:rPr>
        <w:t>Ai fini della definizione di cui all’articolo 2, il debitore manifesta al Comune, la sua volontà di avvalersene, rendendo entro 1</w:t>
      </w:r>
      <w:r w:rsidR="00BF17C0" w:rsidRPr="001A3D90">
        <w:rPr>
          <w:sz w:val="24"/>
          <w:szCs w:val="24"/>
        </w:rPr>
        <w:t>0</w:t>
      </w:r>
      <w:r w:rsidR="00D070DA" w:rsidRPr="001A3D90">
        <w:rPr>
          <w:sz w:val="24"/>
          <w:szCs w:val="24"/>
        </w:rPr>
        <w:t xml:space="preserve"> giorni successivi alla notifica delle comunicazioni di cui al comma 1 del presente articolo, apposita dichiarazione, con le modalità esclusivamente digitali e in conformità alla modulistica che lo stesso Comune mette a disposizione sul proprio sito internet nel termine di 15 giorni dall’approvazione del presente regolamento. In tale dichiarazione il debitore indica altresì il numero di rate nel quale intende effettuare il pagamento, in base a quanto previsto dall’art. 5 del presente regolamento.</w:t>
      </w:r>
    </w:p>
    <w:p w:rsidR="00076BC6" w:rsidRPr="001A3D90" w:rsidRDefault="00894204" w:rsidP="00894204">
      <w:pPr>
        <w:pStyle w:val="StileDocumentoCorpo"/>
        <w:rPr>
          <w:sz w:val="24"/>
          <w:szCs w:val="24"/>
        </w:rPr>
      </w:pPr>
      <w:r w:rsidRPr="001A3D90">
        <w:rPr>
          <w:sz w:val="24"/>
          <w:szCs w:val="24"/>
        </w:rPr>
        <w:t xml:space="preserve">3. </w:t>
      </w:r>
      <w:r w:rsidR="00D070DA" w:rsidRPr="001A3D90">
        <w:rPr>
          <w:sz w:val="24"/>
          <w:szCs w:val="24"/>
        </w:rPr>
        <w:t>Il Comune entro il termine di 30 giorni notifica ai debitori che hanno presentato la dichiarazione di cui al comma 2 l’ammontare complessivo delle somme dovute ai fini della definizione, le modalità di pagamento, nonché l’importo delle singole rate, il giorno e il mese di scadenza di ciascuna di esse, secondo i criteri previsti dall’art. 5 del presente regolamento, ovvero il diniego alla definizione agevolata, totale o parziale.</w:t>
      </w:r>
    </w:p>
    <w:p w:rsidR="00076BC6" w:rsidRPr="001A3D90" w:rsidRDefault="007F35D6" w:rsidP="00894204">
      <w:pPr>
        <w:pStyle w:val="StileDocumentoCorpo"/>
        <w:rPr>
          <w:sz w:val="24"/>
          <w:szCs w:val="24"/>
        </w:rPr>
      </w:pPr>
      <w:r w:rsidRPr="001A3D90">
        <w:rPr>
          <w:sz w:val="24"/>
          <w:szCs w:val="24"/>
        </w:rPr>
        <w:t xml:space="preserve">4. </w:t>
      </w:r>
      <w:r w:rsidR="00D070DA" w:rsidRPr="001A3D90">
        <w:rPr>
          <w:sz w:val="24"/>
          <w:szCs w:val="24"/>
        </w:rPr>
        <w:t>Ai fini della determinazione dell’ammontare delle somme da versare, si tiene conto esclusivamente degli importi già versati a titolo di capitale ed a titolo di rimborso delle spese per le procedure esecutive e di notificazione dei titoli coinvolti nella definizione. Le somme eventualmente versate per gli importi oggetto di cancellazione con la definizione agevolata sono definitivamente acquisite dall’Ente e non possono essere oggetto di rimborso.</w:t>
      </w:r>
    </w:p>
    <w:p w:rsidR="00484E86" w:rsidRPr="001A3D90" w:rsidRDefault="00484E86" w:rsidP="00894204">
      <w:pPr>
        <w:pStyle w:val="StileDocumentoCorpo"/>
        <w:rPr>
          <w:sz w:val="24"/>
          <w:szCs w:val="24"/>
        </w:rPr>
      </w:pPr>
      <w:r w:rsidRPr="001A3D90">
        <w:rPr>
          <w:sz w:val="24"/>
          <w:szCs w:val="24"/>
        </w:rPr>
        <w:t>5. L'eventuale diniego della definizione agevolata deve essere notificato entro il sessantesimo giorno dalla data di ricevimento della domanda di cui all’articolo 3, comma 1. Il diniego è impugnabile entro sessanta giorni dalla notificazione.</w:t>
      </w:r>
    </w:p>
    <w:p w:rsidR="00076BC6" w:rsidRPr="001A3D90" w:rsidRDefault="00076BC6" w:rsidP="003E44B2">
      <w:pPr>
        <w:rPr>
          <w:sz w:val="24"/>
          <w:szCs w:val="24"/>
        </w:rPr>
      </w:pPr>
    </w:p>
    <w:p w:rsidR="00076BC6" w:rsidRPr="001A3D90" w:rsidRDefault="00D070DA" w:rsidP="007F35D6">
      <w:pPr>
        <w:pStyle w:val="Titolo1"/>
        <w:rPr>
          <w:sz w:val="24"/>
          <w:szCs w:val="24"/>
        </w:rPr>
      </w:pPr>
      <w:bookmarkStart w:id="3" w:name="_Toc228109650"/>
      <w:r w:rsidRPr="001A3D90">
        <w:rPr>
          <w:sz w:val="24"/>
          <w:szCs w:val="24"/>
        </w:rPr>
        <w:t xml:space="preserve">Articolo 4 - Effetti della </w:t>
      </w:r>
      <w:r w:rsidR="009F4764" w:rsidRPr="001A3D90">
        <w:rPr>
          <w:sz w:val="24"/>
          <w:szCs w:val="24"/>
        </w:rPr>
        <w:t>definizione agevolata</w:t>
      </w:r>
      <w:bookmarkEnd w:id="3"/>
    </w:p>
    <w:p w:rsidR="00076BC6" w:rsidRPr="001A3D90" w:rsidRDefault="009116C8" w:rsidP="007F35D6">
      <w:pPr>
        <w:pStyle w:val="StileDocumentoCorpo"/>
        <w:rPr>
          <w:sz w:val="24"/>
          <w:szCs w:val="24"/>
        </w:rPr>
      </w:pPr>
      <w:r>
        <w:rPr>
          <w:noProof/>
          <w:sz w:val="24"/>
          <w:szCs w:val="24"/>
        </w:rPr>
        <w:pict>
          <v:shape id="Graphic 5" o:spid="_x0000_s2050" style="position:absolute;left:0;text-align:left;margin-left:298.15pt;margin-top:8.75pt;width:2.4pt;height:.4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ejHwIAALMEAAAOAAAAZHJzL2Uyb0RvYy54bWysVE2P0zAQvSPxHyzfadKyn1HTFdpVEdJq&#10;WWmLOLuO00Q4HuNxm/bfM3bitIITiIszzjxP3nvjyfLh2Gl2UA5bMCWfz3LOlJFQtWZX8m+b9Yc7&#10;ztALUwkNRpX8pJA/rN6/W/a2UAtoQFfKMSpisOhtyRvvbZFlKBvVCZyBVYaSNbhOeNq6XVY50VP1&#10;TmeLPL/JenCVdSAVIr19GpJ8FevXtZL+a12j8kyXnLj5uLq4bsOarZai2Dlhm1aONMQ/sOhEa+ij&#10;U6kn4QXbu/aPUl0rHSDUfiahy6CuW6miBlIzz39T89YIq6IWMgftZBP+v7Ly5fBmX12gjvYZ5A8k&#10;R7LeYjFlwgZHzLF2XcAScXaMLp4mF9XRM0kvP+ZXd2S1pMx1TlEoKIp0Uu7Rf1YQq4jDM/qhA1WK&#10;RJMieTQpdNTH0EEdO+g5ow46zqiD26GDVvhwLlALIesnGs3IIqQ6OKgNRJAP9Inp7T1nSQKxPCO0&#10;uUSSngtUyqWnjdUGzNX17XyUnNLpOcDOH/0LaHIxlZIaUA3GBr3R4ckD0nHpMoJuq3WrdRCObrd9&#10;1I4dBNl5s16s79cj2wtY7P/Q8tD8LVSnV8d6mpKS48+9cIoz/cXQNQwjlQKXgm0KnNePEAcveu7Q&#10;b47fhbPMUlhyTzfmBdIlF0W6DsQ/AAZsOGng095D3Ya7ErkNjMYNTUbUP05xGL3LfUSd/zWrXwAA&#10;AP//AwBQSwMEFAAGAAgAAAAhAIQKwTPeAAAACQEAAA8AAABkcnMvZG93bnJldi54bWxMj8FOg0AQ&#10;hu8mvsNmTLzZhWKxIktjTDTGA1HwAbbsFIjsLGGXlr6948keZ/4v/3yT7xY7iCNOvnekIF5FIJAa&#10;Z3pqFXzXr3dbED5oMnpwhArO6GFXXF/lOjPuRF94rEIruIR8phV0IYyZlL7p0Gq/ciMSZwc3WR14&#10;nFppJn3icjvIdRSl0uqe+EKnR3zpsPmpZqtgruvkzZ/d+lD75f2zKsuPeyqVur1Znp9ABFzCPwx/&#10;+qwOBTvt3UzGi0HB5jFNGOXgYQOCgTSKYxB7XmwTkEUuLz8ofgEAAP//AwBQSwECLQAUAAYACAAA&#10;ACEAtoM4kv4AAADhAQAAEwAAAAAAAAAAAAAAAAAAAAAAW0NvbnRlbnRfVHlwZXNdLnhtbFBLAQIt&#10;ABQABgAIAAAAIQA4/SH/1gAAAJQBAAALAAAAAAAAAAAAAAAAAC8BAABfcmVscy8ucmVsc1BLAQIt&#10;ABQABgAIAAAAIQC5G9ejHwIAALMEAAAOAAAAAAAAAAAAAAAAAC4CAABkcnMvZTJvRG9jLnhtbFBL&#10;AQItABQABgAIAAAAIQCECsEz3gAAAAkBAAAPAAAAAAAAAAAAAAAAAHkEAABkcnMvZG93bnJldi54&#10;bWxQSwUGAAAAAAQABADzAAAAhAUAAAAA&#10;" path="m30479,l,,,4571r30479,l30479,xe" fillcolor="#6f2f9f" stroked="f">
            <v:path arrowok="t"/>
            <w10:wrap anchorx="page"/>
          </v:shape>
        </w:pict>
      </w:r>
      <w:r w:rsidR="007F35D6" w:rsidRPr="001A3D90">
        <w:rPr>
          <w:sz w:val="24"/>
          <w:szCs w:val="24"/>
        </w:rPr>
        <w:t xml:space="preserve">1. </w:t>
      </w:r>
      <w:r w:rsidR="00D070DA" w:rsidRPr="001A3D90">
        <w:rPr>
          <w:sz w:val="24"/>
          <w:szCs w:val="24"/>
        </w:rPr>
        <w:t>A seguito della presentazione della dichiarazione di cui all’art. 3:</w:t>
      </w:r>
    </w:p>
    <w:p w:rsidR="00076BC6" w:rsidRPr="001A3D90" w:rsidRDefault="00D070DA" w:rsidP="00F2186F">
      <w:pPr>
        <w:pStyle w:val="StileDocumentoCorpo"/>
        <w:numPr>
          <w:ilvl w:val="0"/>
          <w:numId w:val="17"/>
        </w:numPr>
        <w:ind w:left="567" w:hanging="207"/>
        <w:rPr>
          <w:sz w:val="24"/>
          <w:szCs w:val="24"/>
        </w:rPr>
      </w:pPr>
      <w:r w:rsidRPr="001A3D90">
        <w:rPr>
          <w:sz w:val="24"/>
          <w:szCs w:val="24"/>
        </w:rPr>
        <w:t xml:space="preserve">sono sospesi, fino alla scadenza della prima o unica rata delle somme dovute a titolo di definizione, gli obblighi di pagamento derivanti da precedenti dilazioni in essere alla data di </w:t>
      </w:r>
      <w:r w:rsidRPr="001A3D90">
        <w:rPr>
          <w:sz w:val="24"/>
          <w:szCs w:val="24"/>
        </w:rPr>
        <w:lastRenderedPageBreak/>
        <w:t>presentazione della dichiarazione;</w:t>
      </w:r>
    </w:p>
    <w:p w:rsidR="00076BC6" w:rsidRPr="001A3D90" w:rsidRDefault="00D070DA" w:rsidP="00F2186F">
      <w:pPr>
        <w:pStyle w:val="StileDocumentoCorpo"/>
        <w:numPr>
          <w:ilvl w:val="0"/>
          <w:numId w:val="17"/>
        </w:numPr>
        <w:ind w:left="567" w:hanging="207"/>
        <w:rPr>
          <w:sz w:val="24"/>
          <w:szCs w:val="24"/>
        </w:rPr>
      </w:pPr>
      <w:r w:rsidRPr="001A3D90">
        <w:rPr>
          <w:sz w:val="24"/>
          <w:szCs w:val="24"/>
        </w:rPr>
        <w:t>non possono essere iscritti nuovi fermi amministrativi e ipoteche, fatti salvi quelli già iscritti alla data di presentazione della dichiarazione;</w:t>
      </w:r>
    </w:p>
    <w:p w:rsidR="00076BC6" w:rsidRPr="001A3D90" w:rsidRDefault="00D070DA" w:rsidP="00F2186F">
      <w:pPr>
        <w:pStyle w:val="StileDocumentoCorpo"/>
        <w:numPr>
          <w:ilvl w:val="0"/>
          <w:numId w:val="17"/>
        </w:numPr>
        <w:ind w:left="567" w:hanging="207"/>
        <w:rPr>
          <w:sz w:val="24"/>
          <w:szCs w:val="24"/>
        </w:rPr>
      </w:pPr>
      <w:r w:rsidRPr="001A3D90">
        <w:rPr>
          <w:sz w:val="24"/>
          <w:szCs w:val="24"/>
        </w:rPr>
        <w:t>non possono essere avviate nuove procedure esecutive;</w:t>
      </w:r>
    </w:p>
    <w:p w:rsidR="00076BC6" w:rsidRPr="001A3D90" w:rsidRDefault="00D070DA" w:rsidP="00F2186F">
      <w:pPr>
        <w:pStyle w:val="StileDocumentoCorpo"/>
        <w:numPr>
          <w:ilvl w:val="0"/>
          <w:numId w:val="17"/>
        </w:numPr>
        <w:ind w:left="567" w:hanging="207"/>
        <w:rPr>
          <w:sz w:val="24"/>
          <w:szCs w:val="24"/>
        </w:rPr>
      </w:pPr>
      <w:r w:rsidRPr="001A3D90">
        <w:rPr>
          <w:sz w:val="24"/>
          <w:szCs w:val="24"/>
        </w:rPr>
        <w:t>non possono essere proseguite le procedure esecutive precedentemente avviate, salvo che non si sia tenuto il primo incanto con esito positivo.</w:t>
      </w:r>
    </w:p>
    <w:p w:rsidR="009F4764" w:rsidRPr="001A3D90" w:rsidRDefault="009F4764" w:rsidP="009F4764">
      <w:pPr>
        <w:pStyle w:val="StileDocumentoCorpo"/>
        <w:rPr>
          <w:sz w:val="24"/>
          <w:szCs w:val="24"/>
        </w:rPr>
      </w:pPr>
      <w:r w:rsidRPr="001A3D90">
        <w:rPr>
          <w:sz w:val="24"/>
          <w:szCs w:val="24"/>
        </w:rPr>
        <w:t>2. Il pagamento della prima o unica rata delle somme dovute ai fini della definizione determina, limitatamente ai debiti definibili, la revoca automatica dell’eventuale dilazione precedentemente accordata ancora in essere.</w:t>
      </w:r>
    </w:p>
    <w:p w:rsidR="009F4764" w:rsidRPr="001A3D90" w:rsidRDefault="009F4764" w:rsidP="009F4764">
      <w:pPr>
        <w:pStyle w:val="StileDocumentoCorpo"/>
        <w:rPr>
          <w:sz w:val="24"/>
          <w:szCs w:val="24"/>
        </w:rPr>
      </w:pPr>
      <w:r w:rsidRPr="001A3D90">
        <w:rPr>
          <w:sz w:val="24"/>
          <w:szCs w:val="24"/>
        </w:rPr>
        <w:t>3. In caso di mancato ovvero di insufficiente o tardivo versamento, superiore a dieci giorni rispetto alla scadenza stabilita, dell'unica rata ovvero di una di quelle in cui è stato dilazionato il pagamento delle somme, la definizione non produce effetti. In tal caso, relativamente ai debiti per i quali la definizione non ha prodotto effetti, i versamenti effettuati sono acquisiti a titolo di acconto ai fini del calcolo dell'importo complessivamente dovuto.</w:t>
      </w:r>
    </w:p>
    <w:p w:rsidR="009F4764" w:rsidRPr="001A3D90" w:rsidRDefault="009F4764" w:rsidP="003E44B2">
      <w:pPr>
        <w:rPr>
          <w:sz w:val="24"/>
          <w:szCs w:val="24"/>
        </w:rPr>
      </w:pPr>
    </w:p>
    <w:p w:rsidR="009F4764" w:rsidRPr="001A3D90" w:rsidRDefault="00D070DA" w:rsidP="009F4764">
      <w:pPr>
        <w:pStyle w:val="Titolo1"/>
        <w:rPr>
          <w:sz w:val="24"/>
          <w:szCs w:val="24"/>
        </w:rPr>
      </w:pPr>
      <w:bookmarkStart w:id="4" w:name="_Toc228109651"/>
      <w:r w:rsidRPr="001A3D90">
        <w:rPr>
          <w:sz w:val="24"/>
          <w:szCs w:val="24"/>
        </w:rPr>
        <w:t>Articolo 5 - Versamento degli importi dovuti</w:t>
      </w:r>
      <w:bookmarkEnd w:id="4"/>
    </w:p>
    <w:p w:rsidR="00076BC6" w:rsidRPr="001A3D90" w:rsidRDefault="00D846BF" w:rsidP="009F4764">
      <w:pPr>
        <w:pStyle w:val="StileDocumentoCorpo"/>
        <w:rPr>
          <w:sz w:val="24"/>
          <w:szCs w:val="24"/>
        </w:rPr>
      </w:pPr>
      <w:r w:rsidRPr="001A3D90">
        <w:rPr>
          <w:sz w:val="24"/>
          <w:szCs w:val="24"/>
        </w:rPr>
        <w:t xml:space="preserve">1. </w:t>
      </w:r>
      <w:r w:rsidR="00D070DA" w:rsidRPr="001A3D90">
        <w:rPr>
          <w:sz w:val="24"/>
          <w:szCs w:val="24"/>
        </w:rPr>
        <w:t xml:space="preserve">Il pagamento delle somme di cui al precedente articolo 2 è effettuato in unica soluzione entro il termine di 15 giorni </w:t>
      </w:r>
      <w:r w:rsidRPr="001A3D90">
        <w:rPr>
          <w:sz w:val="24"/>
          <w:szCs w:val="24"/>
        </w:rPr>
        <w:t>ovvero</w:t>
      </w:r>
      <w:r w:rsidR="00D070DA" w:rsidRPr="001A3D90">
        <w:rPr>
          <w:sz w:val="24"/>
          <w:szCs w:val="24"/>
        </w:rPr>
        <w:t xml:space="preserve"> nel numero di rate prescelto sulla base delle opzioni previste dal successivo comma, la prima entro il termine di cui sopra e le successive a cadenza mensile.</w:t>
      </w:r>
    </w:p>
    <w:p w:rsidR="00076BC6" w:rsidRPr="001A3D90" w:rsidRDefault="00470F01" w:rsidP="009F4764">
      <w:pPr>
        <w:pStyle w:val="StileDocumentoCorpo"/>
        <w:rPr>
          <w:sz w:val="24"/>
          <w:szCs w:val="24"/>
        </w:rPr>
      </w:pPr>
      <w:r w:rsidRPr="001A3D90">
        <w:rPr>
          <w:sz w:val="24"/>
          <w:szCs w:val="24"/>
        </w:rPr>
        <w:t xml:space="preserve">2. </w:t>
      </w:r>
      <w:r w:rsidR="00D070DA" w:rsidRPr="001A3D90">
        <w:rPr>
          <w:sz w:val="24"/>
          <w:szCs w:val="24"/>
        </w:rPr>
        <w:t>La comunicazione contenente il piano di pagamento delle rate deve essere trasmessa nella modalità indicata nella dichiarazione.</w:t>
      </w:r>
    </w:p>
    <w:p w:rsidR="00076BC6" w:rsidRPr="001A3D90" w:rsidRDefault="00470F01" w:rsidP="009F4764">
      <w:pPr>
        <w:pStyle w:val="StileDocumentoCorpo"/>
        <w:rPr>
          <w:sz w:val="24"/>
          <w:szCs w:val="24"/>
        </w:rPr>
      </w:pPr>
      <w:r w:rsidRPr="001A3D90">
        <w:rPr>
          <w:sz w:val="24"/>
          <w:szCs w:val="24"/>
        </w:rPr>
        <w:t xml:space="preserve">3. </w:t>
      </w:r>
      <w:r w:rsidR="00D070DA" w:rsidRPr="001A3D90">
        <w:rPr>
          <w:sz w:val="24"/>
          <w:szCs w:val="24"/>
        </w:rPr>
        <w:t>Il debitore, in caso di versamento rateizzato, indica nell’istanza di definizione agevolata il numero delle rate prescelto tra le seguenti opzioni:</w:t>
      </w:r>
    </w:p>
    <w:p w:rsidR="00A768FC" w:rsidRPr="00BF1E9D" w:rsidRDefault="00A768FC" w:rsidP="00F2186F">
      <w:pPr>
        <w:pStyle w:val="StileDocumentoCorpo"/>
        <w:numPr>
          <w:ilvl w:val="0"/>
          <w:numId w:val="17"/>
        </w:numPr>
        <w:ind w:left="567" w:hanging="207"/>
        <w:rPr>
          <w:sz w:val="24"/>
          <w:szCs w:val="24"/>
        </w:rPr>
      </w:pPr>
      <w:r w:rsidRPr="00BF1E9D">
        <w:rPr>
          <w:sz w:val="24"/>
          <w:szCs w:val="24"/>
        </w:rPr>
        <w:t>per importi complessivamente dovuti fino a 200 euro rata unica;</w:t>
      </w:r>
    </w:p>
    <w:p w:rsidR="00076BC6" w:rsidRPr="001A3D90" w:rsidRDefault="00D070DA" w:rsidP="00F2186F">
      <w:pPr>
        <w:pStyle w:val="StileDocumentoCorpo"/>
        <w:numPr>
          <w:ilvl w:val="0"/>
          <w:numId w:val="17"/>
        </w:numPr>
        <w:ind w:left="567" w:hanging="207"/>
        <w:rPr>
          <w:sz w:val="24"/>
          <w:szCs w:val="24"/>
        </w:rPr>
      </w:pPr>
      <w:r w:rsidRPr="001A3D90">
        <w:rPr>
          <w:sz w:val="24"/>
          <w:szCs w:val="24"/>
        </w:rPr>
        <w:t xml:space="preserve">per importi complessivamente dovuti </w:t>
      </w:r>
      <w:r w:rsidR="00A768FC">
        <w:rPr>
          <w:sz w:val="24"/>
          <w:szCs w:val="24"/>
        </w:rPr>
        <w:t>da 2</w:t>
      </w:r>
      <w:r w:rsidRPr="001A3D90">
        <w:rPr>
          <w:sz w:val="24"/>
          <w:szCs w:val="24"/>
        </w:rPr>
        <w:t>00 euro</w:t>
      </w:r>
      <w:r w:rsidR="00A768FC">
        <w:rPr>
          <w:sz w:val="24"/>
          <w:szCs w:val="24"/>
        </w:rPr>
        <w:t xml:space="preserve"> a 1.000 euro</w:t>
      </w:r>
      <w:r w:rsidRPr="001A3D90">
        <w:rPr>
          <w:sz w:val="24"/>
          <w:szCs w:val="24"/>
        </w:rPr>
        <w:t xml:space="preserve"> fino a </w:t>
      </w:r>
      <w:r w:rsidR="00F2186F">
        <w:rPr>
          <w:sz w:val="24"/>
          <w:szCs w:val="24"/>
        </w:rPr>
        <w:t>18</w:t>
      </w:r>
      <w:r w:rsidRPr="001A3D90">
        <w:rPr>
          <w:sz w:val="24"/>
          <w:szCs w:val="24"/>
        </w:rPr>
        <w:t xml:space="preserve"> rate mensili</w:t>
      </w:r>
      <w:r w:rsidR="00F2186F">
        <w:rPr>
          <w:sz w:val="24"/>
          <w:szCs w:val="24"/>
        </w:rPr>
        <w:t>;</w:t>
      </w:r>
    </w:p>
    <w:p w:rsidR="00076BC6" w:rsidRPr="001A3D90" w:rsidRDefault="00D070DA" w:rsidP="00F2186F">
      <w:pPr>
        <w:pStyle w:val="StileDocumentoCorpo"/>
        <w:numPr>
          <w:ilvl w:val="0"/>
          <w:numId w:val="17"/>
        </w:numPr>
        <w:ind w:left="567" w:hanging="207"/>
        <w:rPr>
          <w:sz w:val="24"/>
          <w:szCs w:val="24"/>
        </w:rPr>
      </w:pPr>
      <w:r w:rsidRPr="001A3D90">
        <w:rPr>
          <w:sz w:val="24"/>
          <w:szCs w:val="24"/>
        </w:rPr>
        <w:t xml:space="preserve">per importi complessivamente dovuti </w:t>
      </w:r>
      <w:r w:rsidR="00A768FC">
        <w:rPr>
          <w:sz w:val="24"/>
          <w:szCs w:val="24"/>
        </w:rPr>
        <w:t>da</w:t>
      </w:r>
      <w:r w:rsidRPr="001A3D90">
        <w:rPr>
          <w:sz w:val="24"/>
          <w:szCs w:val="24"/>
        </w:rPr>
        <w:t xml:space="preserve"> 1.000 a 5.000 euro fino a </w:t>
      </w:r>
      <w:r w:rsidR="00F2186F">
        <w:rPr>
          <w:sz w:val="24"/>
          <w:szCs w:val="24"/>
        </w:rPr>
        <w:t>36</w:t>
      </w:r>
      <w:r w:rsidRPr="001A3D90">
        <w:rPr>
          <w:sz w:val="24"/>
          <w:szCs w:val="24"/>
        </w:rPr>
        <w:t xml:space="preserve"> rate mensili</w:t>
      </w:r>
      <w:r w:rsidR="00F2186F">
        <w:rPr>
          <w:sz w:val="24"/>
          <w:szCs w:val="24"/>
        </w:rPr>
        <w:t>;</w:t>
      </w:r>
    </w:p>
    <w:p w:rsidR="00076BC6" w:rsidRPr="001A3D90" w:rsidRDefault="00D070DA" w:rsidP="00F2186F">
      <w:pPr>
        <w:pStyle w:val="StileDocumentoCorpo"/>
        <w:numPr>
          <w:ilvl w:val="0"/>
          <w:numId w:val="17"/>
        </w:numPr>
        <w:ind w:left="567" w:hanging="207"/>
        <w:rPr>
          <w:sz w:val="24"/>
          <w:szCs w:val="24"/>
        </w:rPr>
      </w:pPr>
      <w:r w:rsidRPr="001A3D90">
        <w:rPr>
          <w:sz w:val="24"/>
          <w:szCs w:val="24"/>
        </w:rPr>
        <w:t xml:space="preserve">per importi complessivamente dovuti </w:t>
      </w:r>
      <w:r w:rsidR="00A768FC">
        <w:rPr>
          <w:sz w:val="24"/>
          <w:szCs w:val="24"/>
        </w:rPr>
        <w:t>da</w:t>
      </w:r>
      <w:r w:rsidRPr="001A3D90">
        <w:rPr>
          <w:sz w:val="24"/>
          <w:szCs w:val="24"/>
        </w:rPr>
        <w:t xml:space="preserve"> 5.000 a 2</w:t>
      </w:r>
      <w:r w:rsidR="009A2711" w:rsidRPr="001A3D90">
        <w:rPr>
          <w:sz w:val="24"/>
          <w:szCs w:val="24"/>
        </w:rPr>
        <w:t>0</w:t>
      </w:r>
      <w:r w:rsidRPr="001A3D90">
        <w:rPr>
          <w:sz w:val="24"/>
          <w:szCs w:val="24"/>
        </w:rPr>
        <w:t xml:space="preserve">.000 euro fino a </w:t>
      </w:r>
      <w:r w:rsidR="00F2186F">
        <w:rPr>
          <w:sz w:val="24"/>
          <w:szCs w:val="24"/>
        </w:rPr>
        <w:t>48</w:t>
      </w:r>
      <w:r w:rsidRPr="001A3D90">
        <w:rPr>
          <w:sz w:val="24"/>
          <w:szCs w:val="24"/>
        </w:rPr>
        <w:t xml:space="preserve"> rate mensili</w:t>
      </w:r>
      <w:r w:rsidR="00F2186F">
        <w:rPr>
          <w:sz w:val="24"/>
          <w:szCs w:val="24"/>
        </w:rPr>
        <w:t>;</w:t>
      </w:r>
    </w:p>
    <w:p w:rsidR="00076BC6" w:rsidRPr="001A3D90" w:rsidRDefault="00D070DA" w:rsidP="00F2186F">
      <w:pPr>
        <w:pStyle w:val="StileDocumentoCorpo"/>
        <w:numPr>
          <w:ilvl w:val="0"/>
          <w:numId w:val="17"/>
        </w:numPr>
        <w:ind w:left="567" w:hanging="207"/>
        <w:rPr>
          <w:sz w:val="24"/>
          <w:szCs w:val="24"/>
        </w:rPr>
      </w:pPr>
      <w:r w:rsidRPr="001A3D90">
        <w:rPr>
          <w:sz w:val="24"/>
          <w:szCs w:val="24"/>
        </w:rPr>
        <w:t>per importi superiori a 2</w:t>
      </w:r>
      <w:r w:rsidR="00DE61BC" w:rsidRPr="001A3D90">
        <w:rPr>
          <w:sz w:val="24"/>
          <w:szCs w:val="24"/>
        </w:rPr>
        <w:t>0</w:t>
      </w:r>
      <w:r w:rsidRPr="001A3D90">
        <w:rPr>
          <w:sz w:val="24"/>
          <w:szCs w:val="24"/>
        </w:rPr>
        <w:t>.000 fino</w:t>
      </w:r>
      <w:r w:rsidR="00636B12" w:rsidRPr="001A3D90">
        <w:rPr>
          <w:sz w:val="24"/>
          <w:szCs w:val="24"/>
        </w:rPr>
        <w:t xml:space="preserve"> </w:t>
      </w:r>
      <w:r w:rsidR="00D04927" w:rsidRPr="001A3D90">
        <w:rPr>
          <w:sz w:val="24"/>
          <w:szCs w:val="24"/>
        </w:rPr>
        <w:t xml:space="preserve">a </w:t>
      </w:r>
      <w:r w:rsidR="00F2186F">
        <w:rPr>
          <w:sz w:val="24"/>
          <w:szCs w:val="24"/>
        </w:rPr>
        <w:t>54</w:t>
      </w:r>
      <w:r w:rsidR="00D04927" w:rsidRPr="001A3D90">
        <w:rPr>
          <w:sz w:val="24"/>
          <w:szCs w:val="24"/>
        </w:rPr>
        <w:t xml:space="preserve"> rate</w:t>
      </w:r>
      <w:r w:rsidR="008E3B4E" w:rsidRPr="001A3D90">
        <w:rPr>
          <w:sz w:val="24"/>
          <w:szCs w:val="24"/>
        </w:rPr>
        <w:t>.</w:t>
      </w:r>
      <w:r w:rsidR="00636B12" w:rsidRPr="001A3D90">
        <w:rPr>
          <w:sz w:val="24"/>
          <w:szCs w:val="24"/>
        </w:rPr>
        <w:t xml:space="preserve"> </w:t>
      </w:r>
    </w:p>
    <w:p w:rsidR="00A45A25" w:rsidRPr="001A3D90" w:rsidRDefault="009A17F2" w:rsidP="009F4764">
      <w:pPr>
        <w:pStyle w:val="StileDocumentoCorpo"/>
        <w:rPr>
          <w:sz w:val="24"/>
          <w:szCs w:val="24"/>
        </w:rPr>
      </w:pPr>
      <w:r w:rsidRPr="001A3D90">
        <w:rPr>
          <w:sz w:val="24"/>
          <w:szCs w:val="24"/>
        </w:rPr>
        <w:t xml:space="preserve">4. </w:t>
      </w:r>
      <w:r w:rsidR="001D0903" w:rsidRPr="001A3D90">
        <w:rPr>
          <w:sz w:val="24"/>
          <w:szCs w:val="24"/>
        </w:rPr>
        <w:t xml:space="preserve">Se l’importo totale del debito è superiore a € 20.000,00, la concessione della rateizzazione è subordinata alla presentazione di idonea garanzia </w:t>
      </w:r>
      <w:r w:rsidR="00A45A25" w:rsidRPr="001A3D90">
        <w:rPr>
          <w:sz w:val="24"/>
          <w:szCs w:val="24"/>
        </w:rPr>
        <w:t>mediante polizza fideiussoria bancaria od assicurativa, ovvero mediante altro strumento ritenuto idoneo</w:t>
      </w:r>
      <w:r w:rsidR="0080226F" w:rsidRPr="001A3D90">
        <w:rPr>
          <w:sz w:val="24"/>
          <w:szCs w:val="24"/>
        </w:rPr>
        <w:t>.</w:t>
      </w:r>
    </w:p>
    <w:p w:rsidR="00076BC6" w:rsidRDefault="009A17F2" w:rsidP="009F4764">
      <w:pPr>
        <w:pStyle w:val="StileDocumentoCorpo"/>
        <w:rPr>
          <w:sz w:val="24"/>
          <w:szCs w:val="24"/>
        </w:rPr>
      </w:pPr>
      <w:r w:rsidRPr="001A3D90">
        <w:rPr>
          <w:sz w:val="24"/>
          <w:szCs w:val="24"/>
        </w:rPr>
        <w:t>5. Nel caso di versamento dilazionato in rate si applicano, a decorrere dal giorno successivo alla scadenza della prima rata, gli interessi al tasso legale.</w:t>
      </w:r>
    </w:p>
    <w:p w:rsidR="00CB5192" w:rsidRPr="001A3D90" w:rsidRDefault="00CB5192" w:rsidP="009F4764">
      <w:pPr>
        <w:pStyle w:val="StileDocumentoCorpo"/>
        <w:rPr>
          <w:sz w:val="24"/>
          <w:szCs w:val="24"/>
        </w:rPr>
      </w:pPr>
      <w:r>
        <w:rPr>
          <w:sz w:val="24"/>
          <w:szCs w:val="24"/>
        </w:rPr>
        <w:t xml:space="preserve">6. </w:t>
      </w:r>
      <w:r w:rsidRPr="00CB5192">
        <w:rPr>
          <w:sz w:val="24"/>
          <w:szCs w:val="24"/>
        </w:rPr>
        <w:t xml:space="preserve">Nel caso in cui il contribuente scelga la </w:t>
      </w:r>
      <w:r w:rsidRPr="00BF1E9D">
        <w:rPr>
          <w:sz w:val="24"/>
          <w:szCs w:val="24"/>
        </w:rPr>
        <w:t>rateizzazione, la prima e la seconda rata devono</w:t>
      </w:r>
      <w:r w:rsidRPr="00CB5192">
        <w:rPr>
          <w:sz w:val="24"/>
          <w:szCs w:val="24"/>
        </w:rPr>
        <w:t xml:space="preserve"> avere ciascuna un importo pari al 10 per cento delle somme complessivamente dovute ai fini della definizione agevolata.</w:t>
      </w:r>
    </w:p>
    <w:p w:rsidR="00076BC6" w:rsidRPr="001A3D90" w:rsidRDefault="00CB5192" w:rsidP="009F4764">
      <w:pPr>
        <w:pStyle w:val="StileDocumentoCorpo"/>
        <w:rPr>
          <w:sz w:val="24"/>
          <w:szCs w:val="24"/>
        </w:rPr>
      </w:pPr>
      <w:r>
        <w:rPr>
          <w:sz w:val="24"/>
          <w:szCs w:val="24"/>
        </w:rPr>
        <w:t>7</w:t>
      </w:r>
      <w:r w:rsidR="009A17F2" w:rsidRPr="001A3D90">
        <w:rPr>
          <w:sz w:val="24"/>
          <w:szCs w:val="24"/>
        </w:rPr>
        <w:t xml:space="preserve">. </w:t>
      </w:r>
      <w:r w:rsidR="00D070DA" w:rsidRPr="001A3D90">
        <w:rPr>
          <w:sz w:val="24"/>
          <w:szCs w:val="24"/>
        </w:rPr>
        <w:t>Il pagamento delle somme dovute per la definizione viene effettuato secondo le specifiche modalità previste per la relativa entrata.</w:t>
      </w:r>
    </w:p>
    <w:p w:rsidR="00076BC6" w:rsidRPr="001A3D90" w:rsidRDefault="00076BC6" w:rsidP="003E44B2">
      <w:pPr>
        <w:rPr>
          <w:sz w:val="24"/>
          <w:szCs w:val="24"/>
        </w:rPr>
      </w:pPr>
    </w:p>
    <w:p w:rsidR="00076BC6" w:rsidRPr="001A3D90" w:rsidRDefault="00D070DA" w:rsidP="009A17F2">
      <w:pPr>
        <w:pStyle w:val="Titolo1"/>
        <w:rPr>
          <w:sz w:val="24"/>
          <w:szCs w:val="24"/>
        </w:rPr>
      </w:pPr>
      <w:bookmarkStart w:id="5" w:name="_Toc228109652"/>
      <w:r w:rsidRPr="001A3D90">
        <w:rPr>
          <w:sz w:val="24"/>
          <w:szCs w:val="24"/>
        </w:rPr>
        <w:t>Articolo 6 - Perfezionamento della definizione agevolata</w:t>
      </w:r>
      <w:bookmarkEnd w:id="5"/>
    </w:p>
    <w:p w:rsidR="00076BC6" w:rsidRPr="001A3D90" w:rsidRDefault="00556871" w:rsidP="009A17F2">
      <w:pPr>
        <w:pStyle w:val="StileDocumentoCorpo"/>
        <w:rPr>
          <w:sz w:val="24"/>
          <w:szCs w:val="24"/>
        </w:rPr>
      </w:pPr>
      <w:r w:rsidRPr="001A3D90">
        <w:rPr>
          <w:sz w:val="24"/>
          <w:szCs w:val="24"/>
        </w:rPr>
        <w:t xml:space="preserve">1. </w:t>
      </w:r>
      <w:r w:rsidR="00D070DA" w:rsidRPr="001A3D90">
        <w:rPr>
          <w:sz w:val="24"/>
          <w:szCs w:val="24"/>
        </w:rPr>
        <w:t xml:space="preserve">In caso di mancato ovvero di insufficiente o tardivo versamento dell'unica rata ovvero di </w:t>
      </w:r>
      <w:r w:rsidR="00F2186F">
        <w:rPr>
          <w:sz w:val="24"/>
          <w:szCs w:val="24"/>
        </w:rPr>
        <w:t>n. 2 (due)</w:t>
      </w:r>
      <w:r w:rsidR="00D070DA" w:rsidRPr="001A3D90">
        <w:rPr>
          <w:sz w:val="24"/>
          <w:szCs w:val="24"/>
        </w:rPr>
        <w:t xml:space="preserve"> di quelle in cui è stato dilazionato il pagamento delle somme, la definizione non produce effetti e riprendono le attività di riscossione per il recupero delle somme oggetto dell’istanza. In tale ipotesi, i versamenti effettuati sono acquisiti a titolo di acconto dell'importo complessivamente dovuto e non determinano l'estinzione del debito residuo.</w:t>
      </w:r>
    </w:p>
    <w:p w:rsidR="00076BC6" w:rsidRPr="001A3D90" w:rsidRDefault="00556871" w:rsidP="009A17F2">
      <w:pPr>
        <w:pStyle w:val="StileDocumentoCorpo"/>
        <w:rPr>
          <w:sz w:val="24"/>
          <w:szCs w:val="24"/>
        </w:rPr>
      </w:pPr>
      <w:r w:rsidRPr="001A3D90">
        <w:rPr>
          <w:sz w:val="24"/>
          <w:szCs w:val="24"/>
        </w:rPr>
        <w:lastRenderedPageBreak/>
        <w:t xml:space="preserve">2. </w:t>
      </w:r>
      <w:r w:rsidR="00D070DA" w:rsidRPr="001A3D90">
        <w:rPr>
          <w:sz w:val="24"/>
          <w:szCs w:val="24"/>
        </w:rPr>
        <w:t>Nel caso in cui il debitore, per effetto di precedenti pagamenti parziali, abbia già integralmente corrisposto quanto dovuto, come determinato ai sensi del presente regolamento, per beneficiare degli</w:t>
      </w:r>
      <w:r w:rsidR="009A17F2" w:rsidRPr="001A3D90">
        <w:rPr>
          <w:sz w:val="24"/>
          <w:szCs w:val="24"/>
        </w:rPr>
        <w:t xml:space="preserve"> </w:t>
      </w:r>
      <w:r w:rsidR="00D070DA" w:rsidRPr="001A3D90">
        <w:rPr>
          <w:sz w:val="24"/>
          <w:szCs w:val="24"/>
        </w:rPr>
        <w:t>effetti della definizione agevolata deve comunque manifestare la volontà di aderirvi con le modalità previste dall’art. 3.</w:t>
      </w:r>
    </w:p>
    <w:p w:rsidR="00076BC6" w:rsidRPr="001A3D90" w:rsidRDefault="00A150D8" w:rsidP="009A17F2">
      <w:pPr>
        <w:pStyle w:val="StileDocumentoCorpo"/>
        <w:rPr>
          <w:sz w:val="24"/>
          <w:szCs w:val="24"/>
        </w:rPr>
      </w:pPr>
      <w:r w:rsidRPr="001A3D90">
        <w:rPr>
          <w:sz w:val="24"/>
          <w:szCs w:val="24"/>
        </w:rPr>
        <w:t xml:space="preserve">3. </w:t>
      </w:r>
      <w:r w:rsidR="00D070DA" w:rsidRPr="001A3D90">
        <w:rPr>
          <w:sz w:val="24"/>
          <w:szCs w:val="24"/>
        </w:rPr>
        <w:t>Le somme relative a debiti definibili, versate a qualsiasi titolo, anche anteriormente alla definizione, restano definitivamente acquisite e non sono rimborsabili.</w:t>
      </w:r>
    </w:p>
    <w:p w:rsidR="00076BC6" w:rsidRPr="001A3D90" w:rsidRDefault="00A150D8" w:rsidP="009A17F2">
      <w:pPr>
        <w:pStyle w:val="StileDocumentoCorpo"/>
        <w:rPr>
          <w:sz w:val="24"/>
          <w:szCs w:val="24"/>
        </w:rPr>
      </w:pPr>
      <w:r w:rsidRPr="001A3D90">
        <w:rPr>
          <w:sz w:val="24"/>
          <w:szCs w:val="24"/>
        </w:rPr>
        <w:t xml:space="preserve">4. </w:t>
      </w:r>
      <w:r w:rsidR="00D070DA" w:rsidRPr="001A3D90">
        <w:rPr>
          <w:sz w:val="24"/>
          <w:szCs w:val="24"/>
        </w:rPr>
        <w:t>Il pagamento della prima o unica rata delle somme dovute a titolo di definizione agevolata determina:</w:t>
      </w:r>
    </w:p>
    <w:p w:rsidR="00076BC6" w:rsidRPr="001A3D90" w:rsidRDefault="00D070DA" w:rsidP="00F2186F">
      <w:pPr>
        <w:pStyle w:val="StileDocumentoCorpo"/>
        <w:numPr>
          <w:ilvl w:val="0"/>
          <w:numId w:val="17"/>
        </w:numPr>
        <w:ind w:left="567" w:hanging="207"/>
        <w:rPr>
          <w:sz w:val="24"/>
          <w:szCs w:val="24"/>
        </w:rPr>
      </w:pPr>
      <w:r w:rsidRPr="001A3D90">
        <w:rPr>
          <w:sz w:val="24"/>
          <w:szCs w:val="24"/>
        </w:rPr>
        <w:t>l’estinzione delle procedure esecutive precedentemente avviate, salvo che non si sia tenuto il primo incanto con esito positivo;</w:t>
      </w:r>
    </w:p>
    <w:p w:rsidR="00076BC6" w:rsidRPr="001A3D90" w:rsidRDefault="00D070DA" w:rsidP="00F2186F">
      <w:pPr>
        <w:pStyle w:val="StileDocumentoCorpo"/>
        <w:numPr>
          <w:ilvl w:val="0"/>
          <w:numId w:val="17"/>
        </w:numPr>
        <w:ind w:left="567" w:hanging="207"/>
        <w:rPr>
          <w:sz w:val="24"/>
          <w:szCs w:val="24"/>
        </w:rPr>
      </w:pPr>
      <w:r w:rsidRPr="001A3D90">
        <w:rPr>
          <w:sz w:val="24"/>
          <w:szCs w:val="24"/>
        </w:rPr>
        <w:t>la sospensione del fermo amministrativo iscritto</w:t>
      </w:r>
      <w:r w:rsidR="008F3675" w:rsidRPr="001A3D90">
        <w:rPr>
          <w:sz w:val="24"/>
          <w:szCs w:val="24"/>
        </w:rPr>
        <w:t>.</w:t>
      </w:r>
    </w:p>
    <w:p w:rsidR="008F3675" w:rsidRPr="001A3D90" w:rsidRDefault="008F3675" w:rsidP="008F3675">
      <w:pPr>
        <w:pStyle w:val="StileDocumentoCorpo"/>
        <w:rPr>
          <w:sz w:val="24"/>
          <w:szCs w:val="24"/>
        </w:rPr>
      </w:pPr>
    </w:p>
    <w:p w:rsidR="00076BC6" w:rsidRPr="001A3D90" w:rsidRDefault="00D070DA" w:rsidP="009A17F2">
      <w:pPr>
        <w:pStyle w:val="Titolo1"/>
        <w:rPr>
          <w:sz w:val="24"/>
          <w:szCs w:val="24"/>
        </w:rPr>
      </w:pPr>
      <w:bookmarkStart w:id="6" w:name="_Toc228109653"/>
      <w:r w:rsidRPr="001A3D90">
        <w:rPr>
          <w:sz w:val="24"/>
          <w:szCs w:val="24"/>
        </w:rPr>
        <w:t>Articolo 7 - Definizione agevolata nel caso di rateizzazioni o dilazioni in essere</w:t>
      </w:r>
      <w:bookmarkEnd w:id="6"/>
    </w:p>
    <w:p w:rsidR="00076BC6" w:rsidRPr="001A3D90" w:rsidRDefault="008F3675" w:rsidP="008F3675">
      <w:pPr>
        <w:pStyle w:val="StileDocumentoCorpo"/>
        <w:rPr>
          <w:sz w:val="24"/>
          <w:szCs w:val="24"/>
        </w:rPr>
      </w:pPr>
      <w:r w:rsidRPr="001A3D90">
        <w:rPr>
          <w:sz w:val="24"/>
          <w:szCs w:val="24"/>
        </w:rPr>
        <w:t xml:space="preserve">1. </w:t>
      </w:r>
      <w:r w:rsidR="00D070DA" w:rsidRPr="001A3D90">
        <w:rPr>
          <w:sz w:val="24"/>
          <w:szCs w:val="24"/>
        </w:rPr>
        <w:t>La facoltà di definizione prevista dal presente regolamento può essere esercitata anche dai debitori che hanno già pagato parzialmente, anche a seguito di provvedimenti di dilazione emessi dal Comune le somme dovute relativamente agli accertamenti esecutivi di cui all’art. 1 del presente regolamento. In questo caso, per determinare l’ammontare delle somme dovute ai sensi dell’art. 2 del presente regolamento, non si tiene conto degli importi già versati a titolo di sanzioni ed interessi, compresi quelli di dilazione, che restano definitivamente acquisiti e non sono rimborsabili. Le somme relative a debiti definibili, versate a qualsiasi titolo, anche anteriormente alla definizione, restano definitivamente acquisite e non sono rimborsabili.</w:t>
      </w:r>
    </w:p>
    <w:p w:rsidR="00076BC6" w:rsidRPr="001A3D90" w:rsidRDefault="0042172A" w:rsidP="008F3675">
      <w:pPr>
        <w:pStyle w:val="StileDocumentoCorpo"/>
        <w:rPr>
          <w:sz w:val="24"/>
          <w:szCs w:val="24"/>
        </w:rPr>
      </w:pPr>
      <w:r w:rsidRPr="001A3D90">
        <w:rPr>
          <w:sz w:val="24"/>
          <w:szCs w:val="24"/>
        </w:rPr>
        <w:t xml:space="preserve">2. </w:t>
      </w:r>
      <w:r w:rsidR="00D070DA" w:rsidRPr="001A3D90">
        <w:rPr>
          <w:sz w:val="24"/>
          <w:szCs w:val="24"/>
        </w:rPr>
        <w:t>Il pagamento della prima o unica rata delle somme dovute ai fini della definizione agevolata determina, limitatamente ai debiti oggetto di definizione, la revoca automatica dell’eventuale dilazione precedentemente accordata ancora in essere.</w:t>
      </w:r>
    </w:p>
    <w:p w:rsidR="00076BC6" w:rsidRPr="001A3D90" w:rsidRDefault="00076BC6" w:rsidP="003E44B2">
      <w:pPr>
        <w:rPr>
          <w:sz w:val="24"/>
          <w:szCs w:val="24"/>
        </w:rPr>
      </w:pPr>
    </w:p>
    <w:p w:rsidR="00076BC6" w:rsidRPr="001A3D90" w:rsidRDefault="00D070DA" w:rsidP="009A17F2">
      <w:pPr>
        <w:pStyle w:val="Titolo1"/>
        <w:rPr>
          <w:sz w:val="24"/>
          <w:szCs w:val="24"/>
        </w:rPr>
      </w:pPr>
      <w:bookmarkStart w:id="7" w:name="_Toc228109654"/>
      <w:r w:rsidRPr="001A3D90">
        <w:rPr>
          <w:sz w:val="24"/>
          <w:szCs w:val="24"/>
        </w:rPr>
        <w:t>Articolo 8 – Rinuncia al contenzioso pendente</w:t>
      </w:r>
      <w:bookmarkEnd w:id="7"/>
    </w:p>
    <w:p w:rsidR="00076BC6" w:rsidRPr="001A3D90" w:rsidRDefault="000C7FC6" w:rsidP="000C7FC6">
      <w:pPr>
        <w:pStyle w:val="StileDocumentoCorpo"/>
        <w:rPr>
          <w:sz w:val="24"/>
          <w:szCs w:val="24"/>
        </w:rPr>
      </w:pPr>
      <w:r w:rsidRPr="001A3D90">
        <w:rPr>
          <w:sz w:val="24"/>
          <w:szCs w:val="24"/>
        </w:rPr>
        <w:t xml:space="preserve">1. </w:t>
      </w:r>
      <w:r w:rsidR="00D070DA" w:rsidRPr="001A3D90">
        <w:rPr>
          <w:sz w:val="24"/>
          <w:szCs w:val="24"/>
        </w:rPr>
        <w:t>Nella dichiarazione di cui all’articolo 3, comma 1, il debitore indica in modo esaustivo l'eventuale pendenza di giudizi aventi ad oggetto i carichi in essa ricompresi e assume l'impegno a rinunciare agli stessi giudizi. Il debitore deposita istanza di rinuncia al contenzioso ai sensi dell’articolo 42 del decreto legislativo 31 dicembre 1992, n. 546, e dal 1° gennaio 2027 ai sensi dell’articolo 93 del decreto legislativo 14 novembre 2024, n. 175, nei trenta giorni successivi alla scadenza del pagamento della prima o unica rata, allegando la relativa quietanza di pagamento. La dichiarazione di volersi avvalere del beneficio della definizione agevolata, allegata all’istanza di rinuncia al ricorso, produce l’effetto di accettazione da parte del Comune della rinuncia al ricorso ed accordo tra le parti per la compensazione delle spese di lite. La mancata indicazione di giudizi in essere comporta l’inefficacia della definizione agevolata con riferimento ai carichi coinvolti. Nell’ipotesi in cui l’impugnazione sia stata proposta dal Comune, con la presentazione della suddetta dichiarazione il debitore si impegna ad accettare, con compensazione delle spese di lite, l’atto di rinuncia che sarà depositato dal Comune medesimo, allegando la quietanza di pagamento della prima o unica rata.</w:t>
      </w:r>
    </w:p>
    <w:p w:rsidR="00076BC6" w:rsidRPr="001A3D90" w:rsidRDefault="000C7FC6" w:rsidP="000C7FC6">
      <w:pPr>
        <w:pStyle w:val="StileDocumentoCorpo"/>
        <w:rPr>
          <w:sz w:val="24"/>
          <w:szCs w:val="24"/>
        </w:rPr>
      </w:pPr>
      <w:r w:rsidRPr="001A3D90">
        <w:rPr>
          <w:sz w:val="24"/>
          <w:szCs w:val="24"/>
        </w:rPr>
        <w:t xml:space="preserve">2. </w:t>
      </w:r>
      <w:r w:rsidR="00D070DA" w:rsidRPr="001A3D90">
        <w:rPr>
          <w:sz w:val="24"/>
          <w:szCs w:val="24"/>
        </w:rPr>
        <w:t>Il mancato deposito dell’istanza di rinuncia al ricorso da parte del debitore, o la mancata accettazione</w:t>
      </w:r>
      <w:r w:rsidR="00A82758" w:rsidRPr="001A3D90">
        <w:rPr>
          <w:sz w:val="24"/>
          <w:szCs w:val="24"/>
        </w:rPr>
        <w:t xml:space="preserve"> </w:t>
      </w:r>
      <w:r w:rsidR="00D070DA" w:rsidRPr="001A3D90">
        <w:rPr>
          <w:sz w:val="24"/>
          <w:szCs w:val="24"/>
        </w:rPr>
        <w:t>della rinuncia dell’ente impositore, determina l’inefficacia della definizione agevolata con riferimento ai debiti di cui al contenzioso in questione ed i versamenti effettuati sono acquisiti a titolo di acconto dell'importo complessivamente dovuto.</w:t>
      </w:r>
    </w:p>
    <w:p w:rsidR="00076BC6" w:rsidRPr="001A3D90" w:rsidRDefault="00076BC6" w:rsidP="003E44B2">
      <w:pPr>
        <w:rPr>
          <w:sz w:val="24"/>
          <w:szCs w:val="24"/>
        </w:rPr>
      </w:pPr>
    </w:p>
    <w:p w:rsidR="00076BC6" w:rsidRPr="001A3D90" w:rsidRDefault="00D070DA" w:rsidP="009A17F2">
      <w:pPr>
        <w:pStyle w:val="Titolo1"/>
        <w:rPr>
          <w:sz w:val="24"/>
          <w:szCs w:val="24"/>
        </w:rPr>
      </w:pPr>
      <w:bookmarkStart w:id="8" w:name="_Toc228109655"/>
      <w:r w:rsidRPr="001A3D90">
        <w:rPr>
          <w:sz w:val="24"/>
          <w:szCs w:val="24"/>
        </w:rPr>
        <w:t>Articolo 9 - Entrata in vigore ed efficacia del regolamento</w:t>
      </w:r>
      <w:bookmarkEnd w:id="8"/>
    </w:p>
    <w:p w:rsidR="00076BC6" w:rsidRPr="001A3D90" w:rsidRDefault="001A3D90" w:rsidP="00A82758">
      <w:pPr>
        <w:pStyle w:val="StileDocumentoCorpo"/>
        <w:rPr>
          <w:sz w:val="24"/>
          <w:szCs w:val="24"/>
        </w:rPr>
      </w:pPr>
      <w:r>
        <w:rPr>
          <w:sz w:val="24"/>
          <w:szCs w:val="24"/>
        </w:rPr>
        <w:t xml:space="preserve">1. </w:t>
      </w:r>
      <w:r w:rsidR="00D070DA" w:rsidRPr="001A3D90">
        <w:rPr>
          <w:sz w:val="24"/>
          <w:szCs w:val="24"/>
        </w:rPr>
        <w:t>Il presente regolamento entra in vigore decorsi i termini di cui all’art. 124 del decreto legislativo 19 agosto 2000, n. 267, salvo che in fase di approvazione sia stata dichiarata l’immediata eseguibilità.</w:t>
      </w:r>
    </w:p>
    <w:p w:rsidR="00076BC6" w:rsidRPr="001A3D90" w:rsidRDefault="001A3D90" w:rsidP="00A82758">
      <w:pPr>
        <w:pStyle w:val="StileDocumentoCorpo"/>
        <w:rPr>
          <w:sz w:val="24"/>
          <w:szCs w:val="24"/>
        </w:rPr>
      </w:pPr>
      <w:r>
        <w:rPr>
          <w:sz w:val="24"/>
          <w:szCs w:val="24"/>
        </w:rPr>
        <w:t xml:space="preserve">2. </w:t>
      </w:r>
      <w:r w:rsidR="00D070DA" w:rsidRPr="001A3D90">
        <w:rPr>
          <w:sz w:val="24"/>
          <w:szCs w:val="24"/>
        </w:rPr>
        <w:t>Il presente regolamento acquista efficacia con la pubblicazione nel sito internet istituzionale del Comune, ai sensi dell’art. 1 comma 108 della legge 30 dicembre 2025, n. 199.</w:t>
      </w:r>
    </w:p>
    <w:sectPr w:rsidR="00076BC6" w:rsidRPr="001A3D90" w:rsidSect="0095773F">
      <w:pgSz w:w="11910" w:h="16840"/>
      <w:pgMar w:top="1702" w:right="1420" w:bottom="1560" w:left="992" w:header="707" w:footer="8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5C7" w:rsidRDefault="003865C7">
      <w:r>
        <w:separator/>
      </w:r>
    </w:p>
  </w:endnote>
  <w:endnote w:type="continuationSeparator" w:id="0">
    <w:p w:rsidR="003865C7" w:rsidRDefault="00386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algun Gothic Semilight">
    <w:altName w:val="Malgun Gothic Semilight"/>
    <w:panose1 w:val="020B0502040204020203"/>
    <w:charset w:val="81"/>
    <w:family w:val="swiss"/>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C6" w:rsidRDefault="009116C8">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4" o:spid="_x0000_s1026" type="#_x0000_t202" style="position:absolute;margin-left:530.15pt;margin-top:780.9pt;width:12.6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NEdLuEAAAAP&#10;AQAADwAAAGRycy9kb3ducmV2LnhtbEyPwU7DMBBE70j8g7VI3KhdUEIa4lQVghMSIg0Hjk7sJlbj&#10;dYjdNvw9mxPcdnZHs2+K7ewGdjZTsB4lrFcCmMHWa4udhM/69S4DFqJCrQaPRsKPCbAtr68KlWt/&#10;wcqc97FjFIIhVxL6GMec89D2xqmw8qNBuh385FQkOXVcT+pC4W7g90Kk3CmL9KFXo3nuTXvcn5yE&#10;3RdWL/b7vfmoDpWt643At/Qo5e3NvHsCFs0c/8yw4BM6lMTU+BPqwAbSIhUP5KUpSdfUYvGILEmA&#10;Ncsue9wA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HTRHS7hAAAADwEA&#10;AA8AAAAAAAAAAAAAAAAA6wMAAGRycy9kb3ducmV2LnhtbFBLBQYAAAAABAAEAPMAAAD5BAAAAAA=&#10;" filled="f" stroked="f">
          <v:textbox style="mso-next-textbox:#Textbox 4" inset="0,0,0,0">
            <w:txbxContent>
              <w:p w:rsidR="00076BC6" w:rsidRDefault="009116C8">
                <w:pPr>
                  <w:pStyle w:val="Corpodeltesto"/>
                  <w:spacing w:line="245" w:lineRule="exact"/>
                  <w:ind w:left="60"/>
                  <w:rPr>
                    <w:rFonts w:ascii="Calibri"/>
                  </w:rPr>
                </w:pPr>
                <w:r>
                  <w:rPr>
                    <w:rFonts w:ascii="Calibri"/>
                    <w:spacing w:val="-10"/>
                  </w:rPr>
                  <w:fldChar w:fldCharType="begin"/>
                </w:r>
                <w:r w:rsidR="00D070DA">
                  <w:rPr>
                    <w:rFonts w:ascii="Calibri"/>
                    <w:spacing w:val="-10"/>
                  </w:rPr>
                  <w:instrText xml:space="preserve"> PAGE </w:instrText>
                </w:r>
                <w:r>
                  <w:rPr>
                    <w:rFonts w:ascii="Calibri"/>
                    <w:spacing w:val="-10"/>
                  </w:rPr>
                  <w:fldChar w:fldCharType="separate"/>
                </w:r>
                <w:r w:rsidR="00370264">
                  <w:rPr>
                    <w:rFonts w:ascii="Calibri"/>
                    <w:noProof/>
                    <w:spacing w:val="-10"/>
                  </w:rPr>
                  <w:t>7</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5C7" w:rsidRDefault="003865C7">
      <w:r>
        <w:separator/>
      </w:r>
    </w:p>
  </w:footnote>
  <w:footnote w:type="continuationSeparator" w:id="0">
    <w:p w:rsidR="003865C7" w:rsidRDefault="00386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90" w:rsidRDefault="001A3D90" w:rsidP="001A3D90">
    <w:pPr>
      <w:pStyle w:val="Intestazione"/>
      <w:jc w:val="right"/>
      <w:rPr>
        <w:sz w:val="16"/>
        <w:szCs w:val="16"/>
      </w:rPr>
    </w:pPr>
    <w:r>
      <w:rPr>
        <w:sz w:val="16"/>
        <w:szCs w:val="16"/>
      </w:rPr>
      <w:t>R</w:t>
    </w:r>
    <w:r w:rsidRPr="001A3D90">
      <w:rPr>
        <w:sz w:val="16"/>
        <w:szCs w:val="16"/>
      </w:rPr>
      <w:t xml:space="preserve">egolamento per la definizione agevolata delle entrate comunali </w:t>
    </w:r>
  </w:p>
  <w:p w:rsidR="001A3D90" w:rsidRPr="001A3D90" w:rsidRDefault="001A3D90" w:rsidP="001A3D90">
    <w:pPr>
      <w:pStyle w:val="Intestazione"/>
      <w:jc w:val="right"/>
      <w:rPr>
        <w:sz w:val="16"/>
        <w:szCs w:val="16"/>
      </w:rPr>
    </w:pPr>
    <w:r w:rsidRPr="001A3D90">
      <w:rPr>
        <w:sz w:val="16"/>
        <w:szCs w:val="16"/>
      </w:rPr>
      <w:t xml:space="preserve">(ex. dei commi da 102 a </w:t>
    </w:r>
    <w:r w:rsidR="000D371B">
      <w:rPr>
        <w:sz w:val="16"/>
        <w:szCs w:val="16"/>
      </w:rPr>
      <w:t>110</w:t>
    </w:r>
    <w:r w:rsidRPr="001A3D90">
      <w:rPr>
        <w:sz w:val="16"/>
        <w:szCs w:val="16"/>
      </w:rPr>
      <w:t xml:space="preserve"> dell'art. 1 della legge 30 dicembre 2025, n.199)</w:t>
    </w:r>
  </w:p>
  <w:p w:rsidR="00076BC6" w:rsidRDefault="00076BC6">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D02"/>
    <w:multiLevelType w:val="hybridMultilevel"/>
    <w:tmpl w:val="C84A4B20"/>
    <w:lvl w:ilvl="0" w:tplc="617082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541C9A"/>
    <w:multiLevelType w:val="hybridMultilevel"/>
    <w:tmpl w:val="065C6E2A"/>
    <w:lvl w:ilvl="0" w:tplc="AF46C0DE">
      <w:start w:val="1"/>
      <w:numFmt w:val="decimal"/>
      <w:lvlText w:val="%1."/>
      <w:lvlJc w:val="left"/>
      <w:pPr>
        <w:ind w:left="501" w:hanging="361"/>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9ACE8104">
      <w:numFmt w:val="bullet"/>
      <w:lvlText w:val="•"/>
      <w:lvlJc w:val="left"/>
      <w:pPr>
        <w:ind w:left="1442" w:hanging="361"/>
      </w:pPr>
      <w:rPr>
        <w:rFonts w:hint="default"/>
        <w:lang w:val="it-IT" w:eastAsia="en-US" w:bidi="ar-SA"/>
      </w:rPr>
    </w:lvl>
    <w:lvl w:ilvl="2" w:tplc="F000AE6C">
      <w:numFmt w:val="bullet"/>
      <w:lvlText w:val="•"/>
      <w:lvlJc w:val="left"/>
      <w:pPr>
        <w:ind w:left="2384" w:hanging="361"/>
      </w:pPr>
      <w:rPr>
        <w:rFonts w:hint="default"/>
        <w:lang w:val="it-IT" w:eastAsia="en-US" w:bidi="ar-SA"/>
      </w:rPr>
    </w:lvl>
    <w:lvl w:ilvl="3" w:tplc="02642672">
      <w:numFmt w:val="bullet"/>
      <w:lvlText w:val="•"/>
      <w:lvlJc w:val="left"/>
      <w:pPr>
        <w:ind w:left="3326" w:hanging="361"/>
      </w:pPr>
      <w:rPr>
        <w:rFonts w:hint="default"/>
        <w:lang w:val="it-IT" w:eastAsia="en-US" w:bidi="ar-SA"/>
      </w:rPr>
    </w:lvl>
    <w:lvl w:ilvl="4" w:tplc="29203E9A">
      <w:numFmt w:val="bullet"/>
      <w:lvlText w:val="•"/>
      <w:lvlJc w:val="left"/>
      <w:pPr>
        <w:ind w:left="4268" w:hanging="361"/>
      </w:pPr>
      <w:rPr>
        <w:rFonts w:hint="default"/>
        <w:lang w:val="it-IT" w:eastAsia="en-US" w:bidi="ar-SA"/>
      </w:rPr>
    </w:lvl>
    <w:lvl w:ilvl="5" w:tplc="EE2467B6">
      <w:numFmt w:val="bullet"/>
      <w:lvlText w:val="•"/>
      <w:lvlJc w:val="left"/>
      <w:pPr>
        <w:ind w:left="5211" w:hanging="361"/>
      </w:pPr>
      <w:rPr>
        <w:rFonts w:hint="default"/>
        <w:lang w:val="it-IT" w:eastAsia="en-US" w:bidi="ar-SA"/>
      </w:rPr>
    </w:lvl>
    <w:lvl w:ilvl="6" w:tplc="42E003CC">
      <w:numFmt w:val="bullet"/>
      <w:lvlText w:val="•"/>
      <w:lvlJc w:val="left"/>
      <w:pPr>
        <w:ind w:left="6153" w:hanging="361"/>
      </w:pPr>
      <w:rPr>
        <w:rFonts w:hint="default"/>
        <w:lang w:val="it-IT" w:eastAsia="en-US" w:bidi="ar-SA"/>
      </w:rPr>
    </w:lvl>
    <w:lvl w:ilvl="7" w:tplc="051AF8E8">
      <w:numFmt w:val="bullet"/>
      <w:lvlText w:val="•"/>
      <w:lvlJc w:val="left"/>
      <w:pPr>
        <w:ind w:left="7095" w:hanging="361"/>
      </w:pPr>
      <w:rPr>
        <w:rFonts w:hint="default"/>
        <w:lang w:val="it-IT" w:eastAsia="en-US" w:bidi="ar-SA"/>
      </w:rPr>
    </w:lvl>
    <w:lvl w:ilvl="8" w:tplc="9934F76E">
      <w:numFmt w:val="bullet"/>
      <w:lvlText w:val="•"/>
      <w:lvlJc w:val="left"/>
      <w:pPr>
        <w:ind w:left="8037" w:hanging="361"/>
      </w:pPr>
      <w:rPr>
        <w:rFonts w:hint="default"/>
        <w:lang w:val="it-IT" w:eastAsia="en-US" w:bidi="ar-SA"/>
      </w:rPr>
    </w:lvl>
  </w:abstractNum>
  <w:abstractNum w:abstractNumId="2">
    <w:nsid w:val="1A5904B7"/>
    <w:multiLevelType w:val="hybridMultilevel"/>
    <w:tmpl w:val="FB50F004"/>
    <w:lvl w:ilvl="0" w:tplc="617082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21425B"/>
    <w:multiLevelType w:val="hybridMultilevel"/>
    <w:tmpl w:val="E1087988"/>
    <w:lvl w:ilvl="0" w:tplc="E1C60E90">
      <w:numFmt w:val="bullet"/>
      <w:lvlText w:val=""/>
      <w:lvlJc w:val="left"/>
      <w:pPr>
        <w:ind w:left="1221" w:hanging="360"/>
      </w:pPr>
      <w:rPr>
        <w:rFonts w:ascii="Wingdings" w:eastAsia="Wingdings" w:hAnsi="Wingdings" w:cs="Wingdings" w:hint="default"/>
        <w:b w:val="0"/>
        <w:bCs w:val="0"/>
        <w:i w:val="0"/>
        <w:iCs w:val="0"/>
        <w:spacing w:val="0"/>
        <w:w w:val="100"/>
        <w:sz w:val="22"/>
        <w:szCs w:val="22"/>
        <w:lang w:val="it-IT" w:eastAsia="en-US" w:bidi="ar-SA"/>
      </w:rPr>
    </w:lvl>
    <w:lvl w:ilvl="1" w:tplc="E7647F08">
      <w:numFmt w:val="bullet"/>
      <w:lvlText w:val="•"/>
      <w:lvlJc w:val="left"/>
      <w:pPr>
        <w:ind w:left="2090" w:hanging="360"/>
      </w:pPr>
      <w:rPr>
        <w:rFonts w:hint="default"/>
        <w:lang w:val="it-IT" w:eastAsia="en-US" w:bidi="ar-SA"/>
      </w:rPr>
    </w:lvl>
    <w:lvl w:ilvl="2" w:tplc="E0A6E78C">
      <w:numFmt w:val="bullet"/>
      <w:lvlText w:val="•"/>
      <w:lvlJc w:val="left"/>
      <w:pPr>
        <w:ind w:left="2960" w:hanging="360"/>
      </w:pPr>
      <w:rPr>
        <w:rFonts w:hint="default"/>
        <w:lang w:val="it-IT" w:eastAsia="en-US" w:bidi="ar-SA"/>
      </w:rPr>
    </w:lvl>
    <w:lvl w:ilvl="3" w:tplc="72FCA9F6">
      <w:numFmt w:val="bullet"/>
      <w:lvlText w:val="•"/>
      <w:lvlJc w:val="left"/>
      <w:pPr>
        <w:ind w:left="3830" w:hanging="360"/>
      </w:pPr>
      <w:rPr>
        <w:rFonts w:hint="default"/>
        <w:lang w:val="it-IT" w:eastAsia="en-US" w:bidi="ar-SA"/>
      </w:rPr>
    </w:lvl>
    <w:lvl w:ilvl="4" w:tplc="D23008BE">
      <w:numFmt w:val="bullet"/>
      <w:lvlText w:val="•"/>
      <w:lvlJc w:val="left"/>
      <w:pPr>
        <w:ind w:left="4700" w:hanging="360"/>
      </w:pPr>
      <w:rPr>
        <w:rFonts w:hint="default"/>
        <w:lang w:val="it-IT" w:eastAsia="en-US" w:bidi="ar-SA"/>
      </w:rPr>
    </w:lvl>
    <w:lvl w:ilvl="5" w:tplc="B9547744">
      <w:numFmt w:val="bullet"/>
      <w:lvlText w:val="•"/>
      <w:lvlJc w:val="left"/>
      <w:pPr>
        <w:ind w:left="5571" w:hanging="360"/>
      </w:pPr>
      <w:rPr>
        <w:rFonts w:hint="default"/>
        <w:lang w:val="it-IT" w:eastAsia="en-US" w:bidi="ar-SA"/>
      </w:rPr>
    </w:lvl>
    <w:lvl w:ilvl="6" w:tplc="0FCC57FA">
      <w:numFmt w:val="bullet"/>
      <w:lvlText w:val="•"/>
      <w:lvlJc w:val="left"/>
      <w:pPr>
        <w:ind w:left="6441" w:hanging="360"/>
      </w:pPr>
      <w:rPr>
        <w:rFonts w:hint="default"/>
        <w:lang w:val="it-IT" w:eastAsia="en-US" w:bidi="ar-SA"/>
      </w:rPr>
    </w:lvl>
    <w:lvl w:ilvl="7" w:tplc="ABDA4D04">
      <w:numFmt w:val="bullet"/>
      <w:lvlText w:val="•"/>
      <w:lvlJc w:val="left"/>
      <w:pPr>
        <w:ind w:left="7311" w:hanging="360"/>
      </w:pPr>
      <w:rPr>
        <w:rFonts w:hint="default"/>
        <w:lang w:val="it-IT" w:eastAsia="en-US" w:bidi="ar-SA"/>
      </w:rPr>
    </w:lvl>
    <w:lvl w:ilvl="8" w:tplc="198EE0AC">
      <w:numFmt w:val="bullet"/>
      <w:lvlText w:val="•"/>
      <w:lvlJc w:val="left"/>
      <w:pPr>
        <w:ind w:left="8181" w:hanging="360"/>
      </w:pPr>
      <w:rPr>
        <w:rFonts w:hint="default"/>
        <w:lang w:val="it-IT" w:eastAsia="en-US" w:bidi="ar-SA"/>
      </w:rPr>
    </w:lvl>
  </w:abstractNum>
  <w:abstractNum w:abstractNumId="4">
    <w:nsid w:val="314D1509"/>
    <w:multiLevelType w:val="hybridMultilevel"/>
    <w:tmpl w:val="5F1C387A"/>
    <w:lvl w:ilvl="0" w:tplc="2EF4B80A">
      <w:start w:val="1"/>
      <w:numFmt w:val="decimal"/>
      <w:lvlText w:val="%1."/>
      <w:lvlJc w:val="left"/>
      <w:pPr>
        <w:ind w:left="568" w:hanging="428"/>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09705424">
      <w:numFmt w:val="bullet"/>
      <w:lvlText w:val=""/>
      <w:lvlJc w:val="left"/>
      <w:pPr>
        <w:ind w:left="1288" w:hanging="360"/>
      </w:pPr>
      <w:rPr>
        <w:rFonts w:ascii="Symbol" w:eastAsia="Symbol" w:hAnsi="Symbol" w:cs="Symbol" w:hint="default"/>
        <w:b w:val="0"/>
        <w:bCs w:val="0"/>
        <w:i w:val="0"/>
        <w:iCs w:val="0"/>
        <w:spacing w:val="0"/>
        <w:w w:val="100"/>
        <w:sz w:val="22"/>
        <w:szCs w:val="22"/>
        <w:lang w:val="it-IT" w:eastAsia="en-US" w:bidi="ar-SA"/>
      </w:rPr>
    </w:lvl>
    <w:lvl w:ilvl="2" w:tplc="3DB2489C">
      <w:numFmt w:val="bullet"/>
      <w:lvlText w:val="•"/>
      <w:lvlJc w:val="left"/>
      <w:pPr>
        <w:ind w:left="2240" w:hanging="360"/>
      </w:pPr>
      <w:rPr>
        <w:rFonts w:hint="default"/>
        <w:lang w:val="it-IT" w:eastAsia="en-US" w:bidi="ar-SA"/>
      </w:rPr>
    </w:lvl>
    <w:lvl w:ilvl="3" w:tplc="0BFAF4C2">
      <w:numFmt w:val="bullet"/>
      <w:lvlText w:val="•"/>
      <w:lvlJc w:val="left"/>
      <w:pPr>
        <w:ind w:left="3200" w:hanging="360"/>
      </w:pPr>
      <w:rPr>
        <w:rFonts w:hint="default"/>
        <w:lang w:val="it-IT" w:eastAsia="en-US" w:bidi="ar-SA"/>
      </w:rPr>
    </w:lvl>
    <w:lvl w:ilvl="4" w:tplc="814CAB7C">
      <w:numFmt w:val="bullet"/>
      <w:lvlText w:val="•"/>
      <w:lvlJc w:val="left"/>
      <w:pPr>
        <w:ind w:left="4160" w:hanging="360"/>
      </w:pPr>
      <w:rPr>
        <w:rFonts w:hint="default"/>
        <w:lang w:val="it-IT" w:eastAsia="en-US" w:bidi="ar-SA"/>
      </w:rPr>
    </w:lvl>
    <w:lvl w:ilvl="5" w:tplc="53F2D1B0">
      <w:numFmt w:val="bullet"/>
      <w:lvlText w:val="•"/>
      <w:lvlJc w:val="left"/>
      <w:pPr>
        <w:ind w:left="5121" w:hanging="360"/>
      </w:pPr>
      <w:rPr>
        <w:rFonts w:hint="default"/>
        <w:lang w:val="it-IT" w:eastAsia="en-US" w:bidi="ar-SA"/>
      </w:rPr>
    </w:lvl>
    <w:lvl w:ilvl="6" w:tplc="E03052E4">
      <w:numFmt w:val="bullet"/>
      <w:lvlText w:val="•"/>
      <w:lvlJc w:val="left"/>
      <w:pPr>
        <w:ind w:left="6081" w:hanging="360"/>
      </w:pPr>
      <w:rPr>
        <w:rFonts w:hint="default"/>
        <w:lang w:val="it-IT" w:eastAsia="en-US" w:bidi="ar-SA"/>
      </w:rPr>
    </w:lvl>
    <w:lvl w:ilvl="7" w:tplc="8F7E4622">
      <w:numFmt w:val="bullet"/>
      <w:lvlText w:val="•"/>
      <w:lvlJc w:val="left"/>
      <w:pPr>
        <w:ind w:left="7041" w:hanging="360"/>
      </w:pPr>
      <w:rPr>
        <w:rFonts w:hint="default"/>
        <w:lang w:val="it-IT" w:eastAsia="en-US" w:bidi="ar-SA"/>
      </w:rPr>
    </w:lvl>
    <w:lvl w:ilvl="8" w:tplc="F75E8C94">
      <w:numFmt w:val="bullet"/>
      <w:lvlText w:val="•"/>
      <w:lvlJc w:val="left"/>
      <w:pPr>
        <w:ind w:left="8001" w:hanging="360"/>
      </w:pPr>
      <w:rPr>
        <w:rFonts w:hint="default"/>
        <w:lang w:val="it-IT" w:eastAsia="en-US" w:bidi="ar-SA"/>
      </w:rPr>
    </w:lvl>
  </w:abstractNum>
  <w:abstractNum w:abstractNumId="5">
    <w:nsid w:val="316416AF"/>
    <w:multiLevelType w:val="hybridMultilevel"/>
    <w:tmpl w:val="F806A7F8"/>
    <w:lvl w:ilvl="0" w:tplc="617082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3A4D0B"/>
    <w:multiLevelType w:val="hybridMultilevel"/>
    <w:tmpl w:val="D70EE862"/>
    <w:lvl w:ilvl="0" w:tplc="BAF4BD14">
      <w:numFmt w:val="bullet"/>
      <w:lvlText w:val="-"/>
      <w:lvlJc w:val="left"/>
      <w:pPr>
        <w:ind w:left="861" w:hanging="360"/>
      </w:pPr>
      <w:rPr>
        <w:rFonts w:ascii="Malgun Gothic Semilight" w:eastAsia="Malgun Gothic Semilight" w:hAnsi="Malgun Gothic Semilight" w:cs="Malgun Gothic Semilight" w:hint="default"/>
        <w:b w:val="0"/>
        <w:bCs w:val="0"/>
        <w:i w:val="0"/>
        <w:iCs w:val="0"/>
        <w:spacing w:val="0"/>
        <w:w w:val="98"/>
        <w:sz w:val="22"/>
        <w:szCs w:val="22"/>
        <w:lang w:val="it-IT" w:eastAsia="en-US" w:bidi="ar-SA"/>
      </w:rPr>
    </w:lvl>
    <w:lvl w:ilvl="1" w:tplc="46C0A7BE">
      <w:numFmt w:val="bullet"/>
      <w:lvlText w:val="•"/>
      <w:lvlJc w:val="left"/>
      <w:pPr>
        <w:ind w:left="1766" w:hanging="360"/>
      </w:pPr>
      <w:rPr>
        <w:rFonts w:hint="default"/>
        <w:lang w:val="it-IT" w:eastAsia="en-US" w:bidi="ar-SA"/>
      </w:rPr>
    </w:lvl>
    <w:lvl w:ilvl="2" w:tplc="BF8CF392">
      <w:numFmt w:val="bullet"/>
      <w:lvlText w:val="•"/>
      <w:lvlJc w:val="left"/>
      <w:pPr>
        <w:ind w:left="2672" w:hanging="360"/>
      </w:pPr>
      <w:rPr>
        <w:rFonts w:hint="default"/>
        <w:lang w:val="it-IT" w:eastAsia="en-US" w:bidi="ar-SA"/>
      </w:rPr>
    </w:lvl>
    <w:lvl w:ilvl="3" w:tplc="CE96EE5A">
      <w:numFmt w:val="bullet"/>
      <w:lvlText w:val="•"/>
      <w:lvlJc w:val="left"/>
      <w:pPr>
        <w:ind w:left="3578" w:hanging="360"/>
      </w:pPr>
      <w:rPr>
        <w:rFonts w:hint="default"/>
        <w:lang w:val="it-IT" w:eastAsia="en-US" w:bidi="ar-SA"/>
      </w:rPr>
    </w:lvl>
    <w:lvl w:ilvl="4" w:tplc="A7A87308">
      <w:numFmt w:val="bullet"/>
      <w:lvlText w:val="•"/>
      <w:lvlJc w:val="left"/>
      <w:pPr>
        <w:ind w:left="4484" w:hanging="360"/>
      </w:pPr>
      <w:rPr>
        <w:rFonts w:hint="default"/>
        <w:lang w:val="it-IT" w:eastAsia="en-US" w:bidi="ar-SA"/>
      </w:rPr>
    </w:lvl>
    <w:lvl w:ilvl="5" w:tplc="6A0E23DA">
      <w:numFmt w:val="bullet"/>
      <w:lvlText w:val="•"/>
      <w:lvlJc w:val="left"/>
      <w:pPr>
        <w:ind w:left="5391" w:hanging="360"/>
      </w:pPr>
      <w:rPr>
        <w:rFonts w:hint="default"/>
        <w:lang w:val="it-IT" w:eastAsia="en-US" w:bidi="ar-SA"/>
      </w:rPr>
    </w:lvl>
    <w:lvl w:ilvl="6" w:tplc="AA2CEC76">
      <w:numFmt w:val="bullet"/>
      <w:lvlText w:val="•"/>
      <w:lvlJc w:val="left"/>
      <w:pPr>
        <w:ind w:left="6297" w:hanging="360"/>
      </w:pPr>
      <w:rPr>
        <w:rFonts w:hint="default"/>
        <w:lang w:val="it-IT" w:eastAsia="en-US" w:bidi="ar-SA"/>
      </w:rPr>
    </w:lvl>
    <w:lvl w:ilvl="7" w:tplc="2D8CC5F0">
      <w:numFmt w:val="bullet"/>
      <w:lvlText w:val="•"/>
      <w:lvlJc w:val="left"/>
      <w:pPr>
        <w:ind w:left="7203" w:hanging="360"/>
      </w:pPr>
      <w:rPr>
        <w:rFonts w:hint="default"/>
        <w:lang w:val="it-IT" w:eastAsia="en-US" w:bidi="ar-SA"/>
      </w:rPr>
    </w:lvl>
    <w:lvl w:ilvl="8" w:tplc="FDEAB3B6">
      <w:numFmt w:val="bullet"/>
      <w:lvlText w:val="•"/>
      <w:lvlJc w:val="left"/>
      <w:pPr>
        <w:ind w:left="8109" w:hanging="360"/>
      </w:pPr>
      <w:rPr>
        <w:rFonts w:hint="default"/>
        <w:lang w:val="it-IT" w:eastAsia="en-US" w:bidi="ar-SA"/>
      </w:rPr>
    </w:lvl>
  </w:abstractNum>
  <w:abstractNum w:abstractNumId="7">
    <w:nsid w:val="42AC1479"/>
    <w:multiLevelType w:val="hybridMultilevel"/>
    <w:tmpl w:val="1884C926"/>
    <w:lvl w:ilvl="0" w:tplc="4854527E">
      <w:start w:val="1"/>
      <w:numFmt w:val="decimal"/>
      <w:lvlText w:val="%1."/>
      <w:lvlJc w:val="left"/>
      <w:pPr>
        <w:ind w:left="501" w:hanging="361"/>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0A7231D4">
      <w:numFmt w:val="bullet"/>
      <w:lvlText w:val="-"/>
      <w:lvlJc w:val="left"/>
      <w:pPr>
        <w:ind w:left="861" w:hanging="360"/>
      </w:pPr>
      <w:rPr>
        <w:rFonts w:ascii="Malgun Gothic Semilight" w:eastAsia="Malgun Gothic Semilight" w:hAnsi="Malgun Gothic Semilight" w:cs="Malgun Gothic Semilight" w:hint="default"/>
        <w:b w:val="0"/>
        <w:bCs w:val="0"/>
        <w:i w:val="0"/>
        <w:iCs w:val="0"/>
        <w:spacing w:val="0"/>
        <w:w w:val="98"/>
        <w:sz w:val="22"/>
        <w:szCs w:val="22"/>
        <w:lang w:val="it-IT" w:eastAsia="en-US" w:bidi="ar-SA"/>
      </w:rPr>
    </w:lvl>
    <w:lvl w:ilvl="2" w:tplc="E3887960">
      <w:numFmt w:val="bullet"/>
      <w:lvlText w:val="•"/>
      <w:lvlJc w:val="left"/>
      <w:pPr>
        <w:ind w:left="1866" w:hanging="360"/>
      </w:pPr>
      <w:rPr>
        <w:rFonts w:hint="default"/>
        <w:lang w:val="it-IT" w:eastAsia="en-US" w:bidi="ar-SA"/>
      </w:rPr>
    </w:lvl>
    <w:lvl w:ilvl="3" w:tplc="CC9644A2">
      <w:numFmt w:val="bullet"/>
      <w:lvlText w:val="•"/>
      <w:lvlJc w:val="left"/>
      <w:pPr>
        <w:ind w:left="2873" w:hanging="360"/>
      </w:pPr>
      <w:rPr>
        <w:rFonts w:hint="default"/>
        <w:lang w:val="it-IT" w:eastAsia="en-US" w:bidi="ar-SA"/>
      </w:rPr>
    </w:lvl>
    <w:lvl w:ilvl="4" w:tplc="5A12F276">
      <w:numFmt w:val="bullet"/>
      <w:lvlText w:val="•"/>
      <w:lvlJc w:val="left"/>
      <w:pPr>
        <w:ind w:left="3880" w:hanging="360"/>
      </w:pPr>
      <w:rPr>
        <w:rFonts w:hint="default"/>
        <w:lang w:val="it-IT" w:eastAsia="en-US" w:bidi="ar-SA"/>
      </w:rPr>
    </w:lvl>
    <w:lvl w:ilvl="5" w:tplc="2CDC60AC">
      <w:numFmt w:val="bullet"/>
      <w:lvlText w:val="•"/>
      <w:lvlJc w:val="left"/>
      <w:pPr>
        <w:ind w:left="4887" w:hanging="360"/>
      </w:pPr>
      <w:rPr>
        <w:rFonts w:hint="default"/>
        <w:lang w:val="it-IT" w:eastAsia="en-US" w:bidi="ar-SA"/>
      </w:rPr>
    </w:lvl>
    <w:lvl w:ilvl="6" w:tplc="0C4E8B7A">
      <w:numFmt w:val="bullet"/>
      <w:lvlText w:val="•"/>
      <w:lvlJc w:val="left"/>
      <w:pPr>
        <w:ind w:left="5894" w:hanging="360"/>
      </w:pPr>
      <w:rPr>
        <w:rFonts w:hint="default"/>
        <w:lang w:val="it-IT" w:eastAsia="en-US" w:bidi="ar-SA"/>
      </w:rPr>
    </w:lvl>
    <w:lvl w:ilvl="7" w:tplc="477A9F16">
      <w:numFmt w:val="bullet"/>
      <w:lvlText w:val="•"/>
      <w:lvlJc w:val="left"/>
      <w:pPr>
        <w:ind w:left="6901" w:hanging="360"/>
      </w:pPr>
      <w:rPr>
        <w:rFonts w:hint="default"/>
        <w:lang w:val="it-IT" w:eastAsia="en-US" w:bidi="ar-SA"/>
      </w:rPr>
    </w:lvl>
    <w:lvl w:ilvl="8" w:tplc="9990CCA6">
      <w:numFmt w:val="bullet"/>
      <w:lvlText w:val="•"/>
      <w:lvlJc w:val="left"/>
      <w:pPr>
        <w:ind w:left="7908" w:hanging="360"/>
      </w:pPr>
      <w:rPr>
        <w:rFonts w:hint="default"/>
        <w:lang w:val="it-IT" w:eastAsia="en-US" w:bidi="ar-SA"/>
      </w:rPr>
    </w:lvl>
  </w:abstractNum>
  <w:abstractNum w:abstractNumId="8">
    <w:nsid w:val="468936FF"/>
    <w:multiLevelType w:val="hybridMultilevel"/>
    <w:tmpl w:val="BC323B54"/>
    <w:lvl w:ilvl="0" w:tplc="617082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F6028E"/>
    <w:multiLevelType w:val="hybridMultilevel"/>
    <w:tmpl w:val="46B4E7A0"/>
    <w:lvl w:ilvl="0" w:tplc="617082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5561C2A"/>
    <w:multiLevelType w:val="hybridMultilevel"/>
    <w:tmpl w:val="68945410"/>
    <w:lvl w:ilvl="0" w:tplc="617082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E8E2962"/>
    <w:multiLevelType w:val="hybridMultilevel"/>
    <w:tmpl w:val="C3DC44DA"/>
    <w:lvl w:ilvl="0" w:tplc="E340C8DE">
      <w:start w:val="1"/>
      <w:numFmt w:val="decimal"/>
      <w:lvlText w:val="%1."/>
      <w:lvlJc w:val="left"/>
      <w:pPr>
        <w:ind w:left="501" w:hanging="361"/>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97C83B76">
      <w:numFmt w:val="bullet"/>
      <w:lvlText w:val=""/>
      <w:lvlJc w:val="left"/>
      <w:pPr>
        <w:ind w:left="861" w:hanging="360"/>
      </w:pPr>
      <w:rPr>
        <w:rFonts w:ascii="Wingdings" w:eastAsia="Wingdings" w:hAnsi="Wingdings" w:cs="Wingdings" w:hint="default"/>
        <w:b w:val="0"/>
        <w:bCs w:val="0"/>
        <w:i w:val="0"/>
        <w:iCs w:val="0"/>
        <w:spacing w:val="0"/>
        <w:w w:val="100"/>
        <w:sz w:val="22"/>
        <w:szCs w:val="22"/>
        <w:lang w:val="it-IT" w:eastAsia="en-US" w:bidi="ar-SA"/>
      </w:rPr>
    </w:lvl>
    <w:lvl w:ilvl="2" w:tplc="80D61070">
      <w:numFmt w:val="bullet"/>
      <w:lvlText w:val="•"/>
      <w:lvlJc w:val="left"/>
      <w:pPr>
        <w:ind w:left="1866" w:hanging="360"/>
      </w:pPr>
      <w:rPr>
        <w:rFonts w:hint="default"/>
        <w:lang w:val="it-IT" w:eastAsia="en-US" w:bidi="ar-SA"/>
      </w:rPr>
    </w:lvl>
    <w:lvl w:ilvl="3" w:tplc="0F22C880">
      <w:numFmt w:val="bullet"/>
      <w:lvlText w:val="•"/>
      <w:lvlJc w:val="left"/>
      <w:pPr>
        <w:ind w:left="2873" w:hanging="360"/>
      </w:pPr>
      <w:rPr>
        <w:rFonts w:hint="default"/>
        <w:lang w:val="it-IT" w:eastAsia="en-US" w:bidi="ar-SA"/>
      </w:rPr>
    </w:lvl>
    <w:lvl w:ilvl="4" w:tplc="655881FC">
      <w:numFmt w:val="bullet"/>
      <w:lvlText w:val="•"/>
      <w:lvlJc w:val="left"/>
      <w:pPr>
        <w:ind w:left="3880" w:hanging="360"/>
      </w:pPr>
      <w:rPr>
        <w:rFonts w:hint="default"/>
        <w:lang w:val="it-IT" w:eastAsia="en-US" w:bidi="ar-SA"/>
      </w:rPr>
    </w:lvl>
    <w:lvl w:ilvl="5" w:tplc="40485C4E">
      <w:numFmt w:val="bullet"/>
      <w:lvlText w:val="•"/>
      <w:lvlJc w:val="left"/>
      <w:pPr>
        <w:ind w:left="4887" w:hanging="360"/>
      </w:pPr>
      <w:rPr>
        <w:rFonts w:hint="default"/>
        <w:lang w:val="it-IT" w:eastAsia="en-US" w:bidi="ar-SA"/>
      </w:rPr>
    </w:lvl>
    <w:lvl w:ilvl="6" w:tplc="B61A9380">
      <w:numFmt w:val="bullet"/>
      <w:lvlText w:val="•"/>
      <w:lvlJc w:val="left"/>
      <w:pPr>
        <w:ind w:left="5894" w:hanging="360"/>
      </w:pPr>
      <w:rPr>
        <w:rFonts w:hint="default"/>
        <w:lang w:val="it-IT" w:eastAsia="en-US" w:bidi="ar-SA"/>
      </w:rPr>
    </w:lvl>
    <w:lvl w:ilvl="7" w:tplc="30A241B8">
      <w:numFmt w:val="bullet"/>
      <w:lvlText w:val="•"/>
      <w:lvlJc w:val="left"/>
      <w:pPr>
        <w:ind w:left="6901" w:hanging="360"/>
      </w:pPr>
      <w:rPr>
        <w:rFonts w:hint="default"/>
        <w:lang w:val="it-IT" w:eastAsia="en-US" w:bidi="ar-SA"/>
      </w:rPr>
    </w:lvl>
    <w:lvl w:ilvl="8" w:tplc="BCFA5758">
      <w:numFmt w:val="bullet"/>
      <w:lvlText w:val="•"/>
      <w:lvlJc w:val="left"/>
      <w:pPr>
        <w:ind w:left="7908" w:hanging="360"/>
      </w:pPr>
      <w:rPr>
        <w:rFonts w:hint="default"/>
        <w:lang w:val="it-IT" w:eastAsia="en-US" w:bidi="ar-SA"/>
      </w:rPr>
    </w:lvl>
  </w:abstractNum>
  <w:abstractNum w:abstractNumId="12">
    <w:nsid w:val="683C0B01"/>
    <w:multiLevelType w:val="hybridMultilevel"/>
    <w:tmpl w:val="CD769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86956D9"/>
    <w:multiLevelType w:val="hybridMultilevel"/>
    <w:tmpl w:val="23AE3ED0"/>
    <w:lvl w:ilvl="0" w:tplc="33DAA68A">
      <w:start w:val="1"/>
      <w:numFmt w:val="decimal"/>
      <w:lvlText w:val="%1."/>
      <w:lvlJc w:val="left"/>
      <w:pPr>
        <w:ind w:left="501" w:hanging="361"/>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9672149C">
      <w:numFmt w:val="bullet"/>
      <w:lvlText w:val="•"/>
      <w:lvlJc w:val="left"/>
      <w:pPr>
        <w:ind w:left="1442" w:hanging="361"/>
      </w:pPr>
      <w:rPr>
        <w:rFonts w:hint="default"/>
        <w:lang w:val="it-IT" w:eastAsia="en-US" w:bidi="ar-SA"/>
      </w:rPr>
    </w:lvl>
    <w:lvl w:ilvl="2" w:tplc="F43649D6">
      <w:numFmt w:val="bullet"/>
      <w:lvlText w:val="•"/>
      <w:lvlJc w:val="left"/>
      <w:pPr>
        <w:ind w:left="2384" w:hanging="361"/>
      </w:pPr>
      <w:rPr>
        <w:rFonts w:hint="default"/>
        <w:lang w:val="it-IT" w:eastAsia="en-US" w:bidi="ar-SA"/>
      </w:rPr>
    </w:lvl>
    <w:lvl w:ilvl="3" w:tplc="E312E4E8">
      <w:numFmt w:val="bullet"/>
      <w:lvlText w:val="•"/>
      <w:lvlJc w:val="left"/>
      <w:pPr>
        <w:ind w:left="3326" w:hanging="361"/>
      </w:pPr>
      <w:rPr>
        <w:rFonts w:hint="default"/>
        <w:lang w:val="it-IT" w:eastAsia="en-US" w:bidi="ar-SA"/>
      </w:rPr>
    </w:lvl>
    <w:lvl w:ilvl="4" w:tplc="273EBBD6">
      <w:numFmt w:val="bullet"/>
      <w:lvlText w:val="•"/>
      <w:lvlJc w:val="left"/>
      <w:pPr>
        <w:ind w:left="4268" w:hanging="361"/>
      </w:pPr>
      <w:rPr>
        <w:rFonts w:hint="default"/>
        <w:lang w:val="it-IT" w:eastAsia="en-US" w:bidi="ar-SA"/>
      </w:rPr>
    </w:lvl>
    <w:lvl w:ilvl="5" w:tplc="98DCB040">
      <w:numFmt w:val="bullet"/>
      <w:lvlText w:val="•"/>
      <w:lvlJc w:val="left"/>
      <w:pPr>
        <w:ind w:left="5211" w:hanging="361"/>
      </w:pPr>
      <w:rPr>
        <w:rFonts w:hint="default"/>
        <w:lang w:val="it-IT" w:eastAsia="en-US" w:bidi="ar-SA"/>
      </w:rPr>
    </w:lvl>
    <w:lvl w:ilvl="6" w:tplc="1BC6DBC6">
      <w:numFmt w:val="bullet"/>
      <w:lvlText w:val="•"/>
      <w:lvlJc w:val="left"/>
      <w:pPr>
        <w:ind w:left="6153" w:hanging="361"/>
      </w:pPr>
      <w:rPr>
        <w:rFonts w:hint="default"/>
        <w:lang w:val="it-IT" w:eastAsia="en-US" w:bidi="ar-SA"/>
      </w:rPr>
    </w:lvl>
    <w:lvl w:ilvl="7" w:tplc="EF5E86D8">
      <w:numFmt w:val="bullet"/>
      <w:lvlText w:val="•"/>
      <w:lvlJc w:val="left"/>
      <w:pPr>
        <w:ind w:left="7095" w:hanging="361"/>
      </w:pPr>
      <w:rPr>
        <w:rFonts w:hint="default"/>
        <w:lang w:val="it-IT" w:eastAsia="en-US" w:bidi="ar-SA"/>
      </w:rPr>
    </w:lvl>
    <w:lvl w:ilvl="8" w:tplc="A93047CE">
      <w:numFmt w:val="bullet"/>
      <w:lvlText w:val="•"/>
      <w:lvlJc w:val="left"/>
      <w:pPr>
        <w:ind w:left="8037" w:hanging="361"/>
      </w:pPr>
      <w:rPr>
        <w:rFonts w:hint="default"/>
        <w:lang w:val="it-IT" w:eastAsia="en-US" w:bidi="ar-SA"/>
      </w:rPr>
    </w:lvl>
  </w:abstractNum>
  <w:abstractNum w:abstractNumId="14">
    <w:nsid w:val="7AC0744B"/>
    <w:multiLevelType w:val="hybridMultilevel"/>
    <w:tmpl w:val="623AE6CA"/>
    <w:lvl w:ilvl="0" w:tplc="614892EC">
      <w:start w:val="1"/>
      <w:numFmt w:val="decimal"/>
      <w:lvlText w:val="%1."/>
      <w:lvlJc w:val="left"/>
      <w:pPr>
        <w:ind w:left="501" w:hanging="361"/>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F060265E">
      <w:numFmt w:val="bullet"/>
      <w:lvlText w:val="•"/>
      <w:lvlJc w:val="left"/>
      <w:pPr>
        <w:ind w:left="1442" w:hanging="361"/>
      </w:pPr>
      <w:rPr>
        <w:rFonts w:hint="default"/>
        <w:lang w:val="it-IT" w:eastAsia="en-US" w:bidi="ar-SA"/>
      </w:rPr>
    </w:lvl>
    <w:lvl w:ilvl="2" w:tplc="66B0F814">
      <w:numFmt w:val="bullet"/>
      <w:lvlText w:val="•"/>
      <w:lvlJc w:val="left"/>
      <w:pPr>
        <w:ind w:left="2384" w:hanging="361"/>
      </w:pPr>
      <w:rPr>
        <w:rFonts w:hint="default"/>
        <w:lang w:val="it-IT" w:eastAsia="en-US" w:bidi="ar-SA"/>
      </w:rPr>
    </w:lvl>
    <w:lvl w:ilvl="3" w:tplc="DA105752">
      <w:numFmt w:val="bullet"/>
      <w:lvlText w:val="•"/>
      <w:lvlJc w:val="left"/>
      <w:pPr>
        <w:ind w:left="3326" w:hanging="361"/>
      </w:pPr>
      <w:rPr>
        <w:rFonts w:hint="default"/>
        <w:lang w:val="it-IT" w:eastAsia="en-US" w:bidi="ar-SA"/>
      </w:rPr>
    </w:lvl>
    <w:lvl w:ilvl="4" w:tplc="6D2A3D66">
      <w:numFmt w:val="bullet"/>
      <w:lvlText w:val="•"/>
      <w:lvlJc w:val="left"/>
      <w:pPr>
        <w:ind w:left="4268" w:hanging="361"/>
      </w:pPr>
      <w:rPr>
        <w:rFonts w:hint="default"/>
        <w:lang w:val="it-IT" w:eastAsia="en-US" w:bidi="ar-SA"/>
      </w:rPr>
    </w:lvl>
    <w:lvl w:ilvl="5" w:tplc="C4604120">
      <w:numFmt w:val="bullet"/>
      <w:lvlText w:val="•"/>
      <w:lvlJc w:val="left"/>
      <w:pPr>
        <w:ind w:left="5211" w:hanging="361"/>
      </w:pPr>
      <w:rPr>
        <w:rFonts w:hint="default"/>
        <w:lang w:val="it-IT" w:eastAsia="en-US" w:bidi="ar-SA"/>
      </w:rPr>
    </w:lvl>
    <w:lvl w:ilvl="6" w:tplc="C1A08CEE">
      <w:numFmt w:val="bullet"/>
      <w:lvlText w:val="•"/>
      <w:lvlJc w:val="left"/>
      <w:pPr>
        <w:ind w:left="6153" w:hanging="361"/>
      </w:pPr>
      <w:rPr>
        <w:rFonts w:hint="default"/>
        <w:lang w:val="it-IT" w:eastAsia="en-US" w:bidi="ar-SA"/>
      </w:rPr>
    </w:lvl>
    <w:lvl w:ilvl="7" w:tplc="EF16E1E4">
      <w:numFmt w:val="bullet"/>
      <w:lvlText w:val="•"/>
      <w:lvlJc w:val="left"/>
      <w:pPr>
        <w:ind w:left="7095" w:hanging="361"/>
      </w:pPr>
      <w:rPr>
        <w:rFonts w:hint="default"/>
        <w:lang w:val="it-IT" w:eastAsia="en-US" w:bidi="ar-SA"/>
      </w:rPr>
    </w:lvl>
    <w:lvl w:ilvl="8" w:tplc="9F1A13D2">
      <w:numFmt w:val="bullet"/>
      <w:lvlText w:val="•"/>
      <w:lvlJc w:val="left"/>
      <w:pPr>
        <w:ind w:left="8037" w:hanging="361"/>
      </w:pPr>
      <w:rPr>
        <w:rFonts w:hint="default"/>
        <w:lang w:val="it-IT" w:eastAsia="en-US" w:bidi="ar-SA"/>
      </w:rPr>
    </w:lvl>
  </w:abstractNum>
  <w:abstractNum w:abstractNumId="15">
    <w:nsid w:val="7C6F7643"/>
    <w:multiLevelType w:val="hybridMultilevel"/>
    <w:tmpl w:val="78DCF6B6"/>
    <w:lvl w:ilvl="0" w:tplc="6170825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D45267A"/>
    <w:multiLevelType w:val="hybridMultilevel"/>
    <w:tmpl w:val="A778361A"/>
    <w:lvl w:ilvl="0" w:tplc="E17E4BB0">
      <w:start w:val="1"/>
      <w:numFmt w:val="decimal"/>
      <w:lvlText w:val="%1."/>
      <w:lvlJc w:val="left"/>
      <w:pPr>
        <w:ind w:left="501" w:hanging="361"/>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2F425516">
      <w:numFmt w:val="bullet"/>
      <w:lvlText w:val="•"/>
      <w:lvlJc w:val="left"/>
      <w:pPr>
        <w:ind w:left="1442" w:hanging="361"/>
      </w:pPr>
      <w:rPr>
        <w:rFonts w:hint="default"/>
        <w:lang w:val="it-IT" w:eastAsia="en-US" w:bidi="ar-SA"/>
      </w:rPr>
    </w:lvl>
    <w:lvl w:ilvl="2" w:tplc="A9965544">
      <w:numFmt w:val="bullet"/>
      <w:lvlText w:val="•"/>
      <w:lvlJc w:val="left"/>
      <w:pPr>
        <w:ind w:left="2384" w:hanging="361"/>
      </w:pPr>
      <w:rPr>
        <w:rFonts w:hint="default"/>
        <w:lang w:val="it-IT" w:eastAsia="en-US" w:bidi="ar-SA"/>
      </w:rPr>
    </w:lvl>
    <w:lvl w:ilvl="3" w:tplc="A998A95E">
      <w:numFmt w:val="bullet"/>
      <w:lvlText w:val="•"/>
      <w:lvlJc w:val="left"/>
      <w:pPr>
        <w:ind w:left="3326" w:hanging="361"/>
      </w:pPr>
      <w:rPr>
        <w:rFonts w:hint="default"/>
        <w:lang w:val="it-IT" w:eastAsia="en-US" w:bidi="ar-SA"/>
      </w:rPr>
    </w:lvl>
    <w:lvl w:ilvl="4" w:tplc="0FB4C212">
      <w:numFmt w:val="bullet"/>
      <w:lvlText w:val="•"/>
      <w:lvlJc w:val="left"/>
      <w:pPr>
        <w:ind w:left="4268" w:hanging="361"/>
      </w:pPr>
      <w:rPr>
        <w:rFonts w:hint="default"/>
        <w:lang w:val="it-IT" w:eastAsia="en-US" w:bidi="ar-SA"/>
      </w:rPr>
    </w:lvl>
    <w:lvl w:ilvl="5" w:tplc="A54E4BAA">
      <w:numFmt w:val="bullet"/>
      <w:lvlText w:val="•"/>
      <w:lvlJc w:val="left"/>
      <w:pPr>
        <w:ind w:left="5211" w:hanging="361"/>
      </w:pPr>
      <w:rPr>
        <w:rFonts w:hint="default"/>
        <w:lang w:val="it-IT" w:eastAsia="en-US" w:bidi="ar-SA"/>
      </w:rPr>
    </w:lvl>
    <w:lvl w:ilvl="6" w:tplc="41BAEB8A">
      <w:numFmt w:val="bullet"/>
      <w:lvlText w:val="•"/>
      <w:lvlJc w:val="left"/>
      <w:pPr>
        <w:ind w:left="6153" w:hanging="361"/>
      </w:pPr>
      <w:rPr>
        <w:rFonts w:hint="default"/>
        <w:lang w:val="it-IT" w:eastAsia="en-US" w:bidi="ar-SA"/>
      </w:rPr>
    </w:lvl>
    <w:lvl w:ilvl="7" w:tplc="B290BE54">
      <w:numFmt w:val="bullet"/>
      <w:lvlText w:val="•"/>
      <w:lvlJc w:val="left"/>
      <w:pPr>
        <w:ind w:left="7095" w:hanging="361"/>
      </w:pPr>
      <w:rPr>
        <w:rFonts w:hint="default"/>
        <w:lang w:val="it-IT" w:eastAsia="en-US" w:bidi="ar-SA"/>
      </w:rPr>
    </w:lvl>
    <w:lvl w:ilvl="8" w:tplc="20A6C6F4">
      <w:numFmt w:val="bullet"/>
      <w:lvlText w:val="•"/>
      <w:lvlJc w:val="left"/>
      <w:pPr>
        <w:ind w:left="8037" w:hanging="361"/>
      </w:pPr>
      <w:rPr>
        <w:rFonts w:hint="default"/>
        <w:lang w:val="it-IT" w:eastAsia="en-US" w:bidi="ar-SA"/>
      </w:rPr>
    </w:lvl>
  </w:abstractNum>
  <w:abstractNum w:abstractNumId="17">
    <w:nsid w:val="7FBD4DB9"/>
    <w:multiLevelType w:val="hybridMultilevel"/>
    <w:tmpl w:val="EC7E395C"/>
    <w:lvl w:ilvl="0" w:tplc="D7E2B682">
      <w:start w:val="1"/>
      <w:numFmt w:val="decimal"/>
      <w:lvlText w:val="%1."/>
      <w:lvlJc w:val="left"/>
      <w:pPr>
        <w:ind w:left="501" w:hanging="361"/>
      </w:pPr>
      <w:rPr>
        <w:rFonts w:ascii="Lucida Sans Unicode" w:eastAsia="Lucida Sans Unicode" w:hAnsi="Lucida Sans Unicode" w:cs="Lucida Sans Unicode" w:hint="default"/>
        <w:b w:val="0"/>
        <w:bCs w:val="0"/>
        <w:i w:val="0"/>
        <w:iCs w:val="0"/>
        <w:spacing w:val="0"/>
        <w:w w:val="82"/>
        <w:sz w:val="22"/>
        <w:szCs w:val="22"/>
        <w:lang w:val="it-IT" w:eastAsia="en-US" w:bidi="ar-SA"/>
      </w:rPr>
    </w:lvl>
    <w:lvl w:ilvl="1" w:tplc="2C7AD11C">
      <w:start w:val="1"/>
      <w:numFmt w:val="lowerLetter"/>
      <w:lvlText w:val="%2."/>
      <w:lvlJc w:val="left"/>
      <w:pPr>
        <w:ind w:left="784" w:hanging="360"/>
      </w:pPr>
      <w:rPr>
        <w:rFonts w:ascii="Lucida Sans Unicode" w:eastAsia="Lucida Sans Unicode" w:hAnsi="Lucida Sans Unicode" w:cs="Lucida Sans Unicode" w:hint="default"/>
        <w:b w:val="0"/>
        <w:bCs w:val="0"/>
        <w:i w:val="0"/>
        <w:iCs w:val="0"/>
        <w:spacing w:val="-1"/>
        <w:w w:val="82"/>
        <w:sz w:val="22"/>
        <w:szCs w:val="22"/>
        <w:lang w:val="it-IT" w:eastAsia="en-US" w:bidi="ar-SA"/>
      </w:rPr>
    </w:lvl>
    <w:lvl w:ilvl="2" w:tplc="D196277A">
      <w:numFmt w:val="bullet"/>
      <w:lvlText w:val="•"/>
      <w:lvlJc w:val="left"/>
      <w:pPr>
        <w:ind w:left="1795" w:hanging="360"/>
      </w:pPr>
      <w:rPr>
        <w:rFonts w:hint="default"/>
        <w:lang w:val="it-IT" w:eastAsia="en-US" w:bidi="ar-SA"/>
      </w:rPr>
    </w:lvl>
    <w:lvl w:ilvl="3" w:tplc="BA921D08">
      <w:numFmt w:val="bullet"/>
      <w:lvlText w:val="•"/>
      <w:lvlJc w:val="left"/>
      <w:pPr>
        <w:ind w:left="2811" w:hanging="360"/>
      </w:pPr>
      <w:rPr>
        <w:rFonts w:hint="default"/>
        <w:lang w:val="it-IT" w:eastAsia="en-US" w:bidi="ar-SA"/>
      </w:rPr>
    </w:lvl>
    <w:lvl w:ilvl="4" w:tplc="3A96F792">
      <w:numFmt w:val="bullet"/>
      <w:lvlText w:val="•"/>
      <w:lvlJc w:val="left"/>
      <w:pPr>
        <w:ind w:left="3827" w:hanging="360"/>
      </w:pPr>
      <w:rPr>
        <w:rFonts w:hint="default"/>
        <w:lang w:val="it-IT" w:eastAsia="en-US" w:bidi="ar-SA"/>
      </w:rPr>
    </w:lvl>
    <w:lvl w:ilvl="5" w:tplc="2C40EEAC">
      <w:numFmt w:val="bullet"/>
      <w:lvlText w:val="•"/>
      <w:lvlJc w:val="left"/>
      <w:pPr>
        <w:ind w:left="4843" w:hanging="360"/>
      </w:pPr>
      <w:rPr>
        <w:rFonts w:hint="default"/>
        <w:lang w:val="it-IT" w:eastAsia="en-US" w:bidi="ar-SA"/>
      </w:rPr>
    </w:lvl>
    <w:lvl w:ilvl="6" w:tplc="CA50E674">
      <w:numFmt w:val="bullet"/>
      <w:lvlText w:val="•"/>
      <w:lvlJc w:val="left"/>
      <w:pPr>
        <w:ind w:left="5859" w:hanging="360"/>
      </w:pPr>
      <w:rPr>
        <w:rFonts w:hint="default"/>
        <w:lang w:val="it-IT" w:eastAsia="en-US" w:bidi="ar-SA"/>
      </w:rPr>
    </w:lvl>
    <w:lvl w:ilvl="7" w:tplc="A94C3324">
      <w:numFmt w:val="bullet"/>
      <w:lvlText w:val="•"/>
      <w:lvlJc w:val="left"/>
      <w:pPr>
        <w:ind w:left="6874" w:hanging="360"/>
      </w:pPr>
      <w:rPr>
        <w:rFonts w:hint="default"/>
        <w:lang w:val="it-IT" w:eastAsia="en-US" w:bidi="ar-SA"/>
      </w:rPr>
    </w:lvl>
    <w:lvl w:ilvl="8" w:tplc="4794848C">
      <w:numFmt w:val="bullet"/>
      <w:lvlText w:val="•"/>
      <w:lvlJc w:val="left"/>
      <w:pPr>
        <w:ind w:left="7890" w:hanging="360"/>
      </w:pPr>
      <w:rPr>
        <w:rFonts w:hint="default"/>
        <w:lang w:val="it-IT" w:eastAsia="en-US" w:bidi="ar-SA"/>
      </w:rPr>
    </w:lvl>
  </w:abstractNum>
  <w:num w:numId="1">
    <w:abstractNumId w:val="1"/>
  </w:num>
  <w:num w:numId="2">
    <w:abstractNumId w:val="14"/>
  </w:num>
  <w:num w:numId="3">
    <w:abstractNumId w:val="16"/>
  </w:num>
  <w:num w:numId="4">
    <w:abstractNumId w:val="7"/>
  </w:num>
  <w:num w:numId="5">
    <w:abstractNumId w:val="11"/>
  </w:num>
  <w:num w:numId="6">
    <w:abstractNumId w:val="17"/>
  </w:num>
  <w:num w:numId="7">
    <w:abstractNumId w:val="13"/>
  </w:num>
  <w:num w:numId="8">
    <w:abstractNumId w:val="3"/>
  </w:num>
  <w:num w:numId="9">
    <w:abstractNumId w:val="6"/>
  </w:num>
  <w:num w:numId="10">
    <w:abstractNumId w:val="4"/>
  </w:num>
  <w:num w:numId="11">
    <w:abstractNumId w:val="12"/>
  </w:num>
  <w:num w:numId="12">
    <w:abstractNumId w:val="5"/>
  </w:num>
  <w:num w:numId="13">
    <w:abstractNumId w:val="0"/>
  </w:num>
  <w:num w:numId="14">
    <w:abstractNumId w:val="8"/>
  </w:num>
  <w:num w:numId="15">
    <w:abstractNumId w:val="2"/>
  </w:num>
  <w:num w:numId="16">
    <w:abstractNumId w:val="9"/>
  </w:num>
  <w:num w:numId="17">
    <w:abstractNumId w:val="1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ulTrailSpace/>
    <w:shapeLayoutLikeWW8/>
  </w:compat>
  <w:rsids>
    <w:rsidRoot w:val="00076BC6"/>
    <w:rsid w:val="00000112"/>
    <w:rsid w:val="00074447"/>
    <w:rsid w:val="0007631B"/>
    <w:rsid w:val="00076BC6"/>
    <w:rsid w:val="000A48A5"/>
    <w:rsid w:val="000C7FC6"/>
    <w:rsid w:val="000D371B"/>
    <w:rsid w:val="001562C9"/>
    <w:rsid w:val="001A3D90"/>
    <w:rsid w:val="001D0903"/>
    <w:rsid w:val="002651F9"/>
    <w:rsid w:val="002C50E9"/>
    <w:rsid w:val="00343FC8"/>
    <w:rsid w:val="003527BD"/>
    <w:rsid w:val="00370264"/>
    <w:rsid w:val="003865C7"/>
    <w:rsid w:val="003E44B2"/>
    <w:rsid w:val="003F27F8"/>
    <w:rsid w:val="0042172A"/>
    <w:rsid w:val="00453D75"/>
    <w:rsid w:val="00470F01"/>
    <w:rsid w:val="004826B3"/>
    <w:rsid w:val="00484E86"/>
    <w:rsid w:val="004A1257"/>
    <w:rsid w:val="00556871"/>
    <w:rsid w:val="0060483C"/>
    <w:rsid w:val="00636B12"/>
    <w:rsid w:val="00652335"/>
    <w:rsid w:val="00653CDE"/>
    <w:rsid w:val="006E5682"/>
    <w:rsid w:val="006F5141"/>
    <w:rsid w:val="007E1150"/>
    <w:rsid w:val="007F35D6"/>
    <w:rsid w:val="0080226F"/>
    <w:rsid w:val="00861D9C"/>
    <w:rsid w:val="00894204"/>
    <w:rsid w:val="008D2CB3"/>
    <w:rsid w:val="008D5F07"/>
    <w:rsid w:val="008E0AD3"/>
    <w:rsid w:val="008E3B4E"/>
    <w:rsid w:val="008F3675"/>
    <w:rsid w:val="008F6934"/>
    <w:rsid w:val="009116C8"/>
    <w:rsid w:val="0095773F"/>
    <w:rsid w:val="00975FC9"/>
    <w:rsid w:val="009A17F2"/>
    <w:rsid w:val="009A2711"/>
    <w:rsid w:val="009D6572"/>
    <w:rsid w:val="009F4764"/>
    <w:rsid w:val="00A150D8"/>
    <w:rsid w:val="00A45A25"/>
    <w:rsid w:val="00A768FC"/>
    <w:rsid w:val="00A82758"/>
    <w:rsid w:val="00AC5358"/>
    <w:rsid w:val="00B143C4"/>
    <w:rsid w:val="00BF17C0"/>
    <w:rsid w:val="00BF1E9D"/>
    <w:rsid w:val="00BF5D57"/>
    <w:rsid w:val="00C30E57"/>
    <w:rsid w:val="00C34E4C"/>
    <w:rsid w:val="00CB5192"/>
    <w:rsid w:val="00D04927"/>
    <w:rsid w:val="00D070DA"/>
    <w:rsid w:val="00D27526"/>
    <w:rsid w:val="00D65604"/>
    <w:rsid w:val="00D846BF"/>
    <w:rsid w:val="00DD66F6"/>
    <w:rsid w:val="00DE61BC"/>
    <w:rsid w:val="00DF5CF6"/>
    <w:rsid w:val="00E3643B"/>
    <w:rsid w:val="00E45654"/>
    <w:rsid w:val="00E56371"/>
    <w:rsid w:val="00EB0947"/>
    <w:rsid w:val="00EE6B35"/>
    <w:rsid w:val="00F2186F"/>
    <w:rsid w:val="00F818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1257"/>
    <w:rPr>
      <w:rFonts w:ascii="Lucida Sans Unicode" w:eastAsia="Lucida Sans Unicode" w:hAnsi="Lucida Sans Unicode" w:cs="Lucida Sans Unicode"/>
      <w:lang w:val="it-IT"/>
    </w:rPr>
  </w:style>
  <w:style w:type="paragraph" w:styleId="Titolo1">
    <w:name w:val="heading 1"/>
    <w:basedOn w:val="Normale"/>
    <w:uiPriority w:val="9"/>
    <w:qFormat/>
    <w:rsid w:val="004A1257"/>
    <w:pPr>
      <w:ind w:left="565" w:right="565"/>
      <w:jc w:val="center"/>
      <w:outlineLvl w:val="0"/>
    </w:pPr>
    <w:rPr>
      <w:rFonts w:ascii="Trebuchet MS" w:eastAsia="Trebuchet MS" w:hAnsi="Trebuchet MS" w:cs="Trebuchet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A1257"/>
    <w:tblPr>
      <w:tblInd w:w="0" w:type="dxa"/>
      <w:tblCellMar>
        <w:top w:w="0" w:type="dxa"/>
        <w:left w:w="0" w:type="dxa"/>
        <w:bottom w:w="0" w:type="dxa"/>
        <w:right w:w="0" w:type="dxa"/>
      </w:tblCellMar>
    </w:tblPr>
  </w:style>
  <w:style w:type="paragraph" w:styleId="Sommario1">
    <w:name w:val="toc 1"/>
    <w:basedOn w:val="Normale"/>
    <w:uiPriority w:val="39"/>
    <w:qFormat/>
    <w:rsid w:val="004A1257"/>
    <w:pPr>
      <w:spacing w:before="183"/>
      <w:ind w:left="140"/>
    </w:pPr>
  </w:style>
  <w:style w:type="paragraph" w:styleId="Corpodeltesto">
    <w:name w:val="Body Text"/>
    <w:basedOn w:val="Normale"/>
    <w:uiPriority w:val="1"/>
    <w:qFormat/>
    <w:rsid w:val="004A1257"/>
  </w:style>
  <w:style w:type="paragraph" w:styleId="Paragrafoelenco">
    <w:name w:val="List Paragraph"/>
    <w:basedOn w:val="Normale"/>
    <w:uiPriority w:val="1"/>
    <w:qFormat/>
    <w:rsid w:val="004A1257"/>
    <w:pPr>
      <w:ind w:left="501" w:hanging="361"/>
      <w:jc w:val="both"/>
    </w:pPr>
  </w:style>
  <w:style w:type="paragraph" w:customStyle="1" w:styleId="TableParagraph">
    <w:name w:val="Table Paragraph"/>
    <w:basedOn w:val="Normale"/>
    <w:uiPriority w:val="1"/>
    <w:qFormat/>
    <w:rsid w:val="004A1257"/>
  </w:style>
  <w:style w:type="paragraph" w:styleId="Titolo">
    <w:name w:val="Title"/>
    <w:basedOn w:val="Normale"/>
    <w:link w:val="TitoloCarattere"/>
    <w:qFormat/>
    <w:rsid w:val="008D5F07"/>
    <w:pPr>
      <w:widowControl/>
      <w:adjustRightInd w:val="0"/>
      <w:jc w:val="center"/>
    </w:pPr>
    <w:rPr>
      <w:rFonts w:ascii="Times New Roman" w:eastAsia="Times New Roman" w:hAnsi="Times New Roman" w:cs="Times New Roman"/>
      <w:b/>
      <w:bCs/>
      <w:sz w:val="28"/>
      <w:szCs w:val="26"/>
      <w:lang w:eastAsia="it-IT"/>
    </w:rPr>
  </w:style>
  <w:style w:type="character" w:customStyle="1" w:styleId="TitoloCarattere">
    <w:name w:val="Titolo Carattere"/>
    <w:basedOn w:val="Carpredefinitoparagrafo"/>
    <w:link w:val="Titolo"/>
    <w:rsid w:val="008D5F07"/>
    <w:rPr>
      <w:rFonts w:ascii="Times New Roman" w:eastAsia="Times New Roman" w:hAnsi="Times New Roman" w:cs="Times New Roman"/>
      <w:b/>
      <w:bCs/>
      <w:sz w:val="28"/>
      <w:szCs w:val="26"/>
      <w:lang w:val="it-IT" w:eastAsia="it-IT"/>
    </w:rPr>
  </w:style>
  <w:style w:type="paragraph" w:styleId="Intestazione">
    <w:name w:val="header"/>
    <w:basedOn w:val="Normale"/>
    <w:link w:val="IntestazioneCarattere"/>
    <w:uiPriority w:val="99"/>
    <w:unhideWhenUsed/>
    <w:rsid w:val="003E44B2"/>
    <w:pPr>
      <w:tabs>
        <w:tab w:val="center" w:pos="4819"/>
        <w:tab w:val="right" w:pos="9638"/>
      </w:tabs>
    </w:pPr>
  </w:style>
  <w:style w:type="character" w:customStyle="1" w:styleId="IntestazioneCarattere">
    <w:name w:val="Intestazione Carattere"/>
    <w:basedOn w:val="Carpredefinitoparagrafo"/>
    <w:link w:val="Intestazione"/>
    <w:uiPriority w:val="99"/>
    <w:rsid w:val="003E44B2"/>
    <w:rPr>
      <w:rFonts w:ascii="Lucida Sans Unicode" w:eastAsia="Lucida Sans Unicode" w:hAnsi="Lucida Sans Unicode" w:cs="Lucida Sans Unicode"/>
      <w:lang w:val="it-IT"/>
    </w:rPr>
  </w:style>
  <w:style w:type="paragraph" w:styleId="Pidipagina">
    <w:name w:val="footer"/>
    <w:basedOn w:val="Normale"/>
    <w:link w:val="PidipaginaCarattere"/>
    <w:uiPriority w:val="99"/>
    <w:unhideWhenUsed/>
    <w:rsid w:val="003E44B2"/>
    <w:pPr>
      <w:tabs>
        <w:tab w:val="center" w:pos="4819"/>
        <w:tab w:val="right" w:pos="9638"/>
      </w:tabs>
    </w:pPr>
  </w:style>
  <w:style w:type="character" w:customStyle="1" w:styleId="PidipaginaCarattere">
    <w:name w:val="Piè di pagina Carattere"/>
    <w:basedOn w:val="Carpredefinitoparagrafo"/>
    <w:link w:val="Pidipagina"/>
    <w:uiPriority w:val="99"/>
    <w:rsid w:val="003E44B2"/>
    <w:rPr>
      <w:rFonts w:ascii="Lucida Sans Unicode" w:eastAsia="Lucida Sans Unicode" w:hAnsi="Lucida Sans Unicode" w:cs="Lucida Sans Unicode"/>
      <w:lang w:val="it-IT"/>
    </w:rPr>
  </w:style>
  <w:style w:type="paragraph" w:customStyle="1" w:styleId="StileDocumentoCorpo">
    <w:name w:val="StileDocumento_Corpo"/>
    <w:basedOn w:val="Normale"/>
    <w:link w:val="StileDocumentoCorpoCarattere"/>
    <w:qFormat/>
    <w:rsid w:val="00BF5D57"/>
    <w:pPr>
      <w:jc w:val="both"/>
    </w:pPr>
    <w:rPr>
      <w:rFonts w:asciiTheme="minorHAnsi" w:hAnsiTheme="minorHAnsi" w:cstheme="minorHAnsi"/>
    </w:rPr>
  </w:style>
  <w:style w:type="character" w:customStyle="1" w:styleId="StileDocumentoCorpoCarattere">
    <w:name w:val="StileDocumento_Corpo Carattere"/>
    <w:basedOn w:val="Carpredefinitoparagrafo"/>
    <w:link w:val="StileDocumentoCorpo"/>
    <w:rsid w:val="00BF5D57"/>
    <w:rPr>
      <w:rFonts w:eastAsia="Lucida Sans Unicode" w:cstheme="minorHAnsi"/>
      <w:lang w:val="it-IT"/>
    </w:rPr>
  </w:style>
  <w:style w:type="paragraph" w:styleId="Rientrocorpodeltesto">
    <w:name w:val="Body Text Indent"/>
    <w:basedOn w:val="Normale"/>
    <w:link w:val="RientrocorpodeltestoCarattere"/>
    <w:uiPriority w:val="99"/>
    <w:semiHidden/>
    <w:unhideWhenUsed/>
    <w:rsid w:val="008E0AD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E0AD3"/>
    <w:rPr>
      <w:rFonts w:ascii="Lucida Sans Unicode" w:eastAsia="Lucida Sans Unicode" w:hAnsi="Lucida Sans Unicode" w:cs="Lucida Sans Unicode"/>
      <w:lang w:val="it-IT"/>
    </w:rPr>
  </w:style>
  <w:style w:type="character" w:styleId="Collegamentoipertestuale">
    <w:name w:val="Hyperlink"/>
    <w:basedOn w:val="Carpredefinitoparagrafo"/>
    <w:uiPriority w:val="99"/>
    <w:unhideWhenUsed/>
    <w:rsid w:val="001A3D90"/>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7</Pages>
  <Words>2292</Words>
  <Characters>13070</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 Com.Palmi</dc:creator>
  <cp:lastModifiedBy>pc</cp:lastModifiedBy>
  <cp:revision>61</cp:revision>
  <cp:lastPrinted>2026-05-05T12:00:00Z</cp:lastPrinted>
  <dcterms:created xsi:type="dcterms:W3CDTF">2026-04-23T11:06:00Z</dcterms:created>
  <dcterms:modified xsi:type="dcterms:W3CDTF">2026-05-05T12:00:00Z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Microsoft® Word 2016</vt:lpwstr>
  </property>
</Properties>
</file>